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5DB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附件2；</w:t>
      </w:r>
    </w:p>
    <w:p w14:paraId="11B6C5F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 报价核心条款与模式</w:t>
      </w:r>
    </w:p>
    <w:p w14:paraId="6023330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1.承包模式：</w:t>
      </w:r>
    </w:p>
    <w:p w14:paraId="460011E8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147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报价为完全责任承包价，按实际就餐人次结算。单价已包含为完成约定供餐服务所需的全部费用，包括但不限于：食材采购、加工制作、人工成本、设备维护、厨房低耗、卫生清洁、企业管理、保险、税费及合理利润等。除本合同另有约定外，采购方无需支付其他任何费用。</w:t>
      </w:r>
    </w:p>
    <w:p w14:paraId="50DEC7F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2.供餐基数：</w:t>
      </w:r>
    </w:p>
    <w:p w14:paraId="19880389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147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现有医院职工1174名，每人每月：早餐15次、中晚餐20次。</w:t>
      </w:r>
    </w:p>
    <w:p w14:paraId="6CFA5F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3.费用结算：</w:t>
      </w:r>
    </w:p>
    <w:p w14:paraId="577AC117"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147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无保底结算，每月结算金额以当月实际消费人数结算。</w:t>
      </w:r>
    </w:p>
    <w:p w14:paraId="3E5478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4.相应费用：</w:t>
      </w:r>
    </w:p>
    <w:p w14:paraId="30C09A78">
      <w:pPr>
        <w:pStyle w:val="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147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因食堂现有设施设备均由医院提供，承包商需每年向医院缴纳设备折旧费：150,000元（大写：人民币壹拾伍万元整）</w:t>
      </w:r>
    </w:p>
    <w:p w14:paraId="63FFF7FE">
      <w:pPr>
        <w:pStyle w:val="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147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水、电、燃气费用按实际承包商月度使用量缴纳。</w:t>
      </w:r>
    </w:p>
    <w:p w14:paraId="33813DF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lang w:val="en-US" w:eastAsia="zh-CN"/>
        </w:rPr>
      </w:pPr>
      <w:r>
        <w:rPr>
          <w:rFonts w:hint="eastAsia" w:ascii="Times New Roman" w:hAnsi="Calibri" w:eastAsia="宋体" w:cs="Times New Roman"/>
          <w:kern w:val="2"/>
          <w:sz w:val="21"/>
          <w:szCs w:val="24"/>
          <w:lang w:val="en-US" w:eastAsia="zh-CN" w:bidi="ar-SA"/>
        </w:rPr>
        <w:t>二、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餐饮费用（此表格由供应商填写）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8"/>
        <w:gridCol w:w="3392"/>
      </w:tblGrid>
      <w:tr w14:paraId="5500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餐别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9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每人每次（元）</w:t>
            </w:r>
          </w:p>
        </w:tc>
      </w:tr>
      <w:tr w14:paraId="7441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5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早餐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C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F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1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午餐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D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9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1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晚餐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A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EDCA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三、服务标准与</w:t>
      </w:r>
      <w:r>
        <w:rPr>
          <w:rFonts w:hint="eastAsia"/>
          <w:lang w:val="en-US" w:eastAsia="zh-CN"/>
        </w:rPr>
        <w:t>要求</w:t>
      </w:r>
    </w:p>
    <w:p w14:paraId="3B4E52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供餐质量：</w:t>
      </w:r>
    </w:p>
    <w:p w14:paraId="4F435025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147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早餐提供种类：</w:t>
      </w:r>
    </w:p>
    <w:p w14:paraId="5C71B192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54" w:leftChars="0" w:firstLine="396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粥品（清粥/甜粥/咸粥）</w:t>
      </w:r>
    </w:p>
    <w:p w14:paraId="7A2F057A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54" w:leftChars="0" w:firstLine="396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面点系列（蒸制类/煎炸烙烤类）</w:t>
      </w:r>
    </w:p>
    <w:p w14:paraId="44BA961A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54" w:leftChars="0" w:firstLine="396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粉面系列（面条/米粉/河粉/其他汤类主食）</w:t>
      </w:r>
    </w:p>
    <w:p w14:paraId="40D1D840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147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午餐/晚餐标准不低于</w:t>
      </w:r>
      <w:r>
        <w:rPr>
          <w:rFonts w:hint="eastAsia"/>
          <w:lang w:val="en-US" w:eastAsia="zh-CN"/>
        </w:rPr>
        <w:t>：</w:t>
      </w:r>
    </w:p>
    <w:p w14:paraId="6C55F309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54" w:leftChars="0" w:firstLine="396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 xml:space="preserve"> 荤 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 xml:space="preserve"> 素 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 xml:space="preserve"> 汤</w:t>
      </w:r>
    </w:p>
    <w:p w14:paraId="23E1FB60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54" w:leftChars="0" w:firstLine="396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提供</w:t>
      </w:r>
      <w:r>
        <w:rPr>
          <w:rFonts w:hint="eastAsia"/>
          <w:lang w:val="en-US" w:eastAsia="zh-CN"/>
        </w:rPr>
        <w:t>干饭、稀饭</w:t>
      </w:r>
    </w:p>
    <w:p w14:paraId="4A186F04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54" w:leftChars="0" w:firstLine="396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餐后</w:t>
      </w:r>
      <w:r>
        <w:rPr>
          <w:rFonts w:hint="default"/>
          <w:lang w:val="en-US" w:eastAsia="zh-CN"/>
        </w:rPr>
        <w:t>应季水果</w:t>
      </w:r>
    </w:p>
    <w:p w14:paraId="066908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食品安全：</w:t>
      </w:r>
      <w:r>
        <w:rPr>
          <w:rFonts w:hint="eastAsia"/>
          <w:lang w:val="en-US" w:eastAsia="zh-CN"/>
        </w:rPr>
        <w:t>设置食堂安全员，参加市场监督管理部门食品安全管理人员培训并通过考核。</w:t>
      </w:r>
    </w:p>
    <w:p w14:paraId="65097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人员配置：拟派驻项目</w:t>
      </w:r>
      <w:r>
        <w:rPr>
          <w:rFonts w:hint="eastAsia"/>
          <w:lang w:val="en-US" w:eastAsia="zh-CN"/>
        </w:rPr>
        <w:t>团队不低于14人。</w:t>
      </w:r>
    </w:p>
    <w:p w14:paraId="1A6D8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投诉处理：设立现场经理，对合理投诉在</w:t>
      </w:r>
      <w:r>
        <w:rPr>
          <w:rFonts w:hint="eastAsia"/>
          <w:lang w:val="en-US" w:eastAsia="zh-CN"/>
        </w:rPr>
        <w:t>现场快速处置</w:t>
      </w:r>
      <w:r>
        <w:rPr>
          <w:rFonts w:hint="default"/>
          <w:lang w:val="en-US" w:eastAsia="zh-CN"/>
        </w:rPr>
        <w:t>并解决。</w:t>
      </w:r>
    </w:p>
    <w:p w14:paraId="06139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default"/>
          <w:lang w:val="en-US" w:eastAsia="zh-CN"/>
        </w:rPr>
        <w:t>其他服务：提供加班餐预订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增设风味窗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可承接内部接待用餐（另议价）</w:t>
      </w:r>
      <w:r>
        <w:rPr>
          <w:rFonts w:hint="eastAsia"/>
          <w:lang w:val="en-US" w:eastAsia="zh-CN"/>
        </w:rPr>
        <w:t>。</w:t>
      </w:r>
    </w:p>
    <w:p w14:paraId="0138C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6.配送服务：如临床科室，需食堂人员配送餐饮。</w:t>
      </w:r>
    </w:p>
    <w:p w14:paraId="2C830A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四、报价附件（请随报价单一并提供）</w:t>
      </w:r>
    </w:p>
    <w:p w14:paraId="6116D6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营业执照及《食品经营许可证》复印件</w:t>
      </w:r>
    </w:p>
    <w:p w14:paraId="1E721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食品安全管理体系认证证书或相关管理制度文件</w:t>
      </w:r>
    </w:p>
    <w:p w14:paraId="214C76E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FFDC3A"/>
    <w:multiLevelType w:val="singleLevel"/>
    <w:tmpl w:val="E1FFDC3A"/>
    <w:lvl w:ilvl="0" w:tentative="0">
      <w:start w:val="1"/>
      <w:numFmt w:val="bullet"/>
      <w:lvlText w:val=""/>
      <w:lvlJc w:val="left"/>
      <w:pPr>
        <w:ind w:left="420" w:firstLine="147"/>
      </w:pPr>
      <w:rPr>
        <w:rFonts w:hint="default" w:ascii="Wingdings" w:hAnsi="Wingdings"/>
      </w:rPr>
    </w:lvl>
  </w:abstractNum>
  <w:abstractNum w:abstractNumId="1">
    <w:nsid w:val="15B080C9"/>
    <w:multiLevelType w:val="singleLevel"/>
    <w:tmpl w:val="15B080C9"/>
    <w:lvl w:ilvl="0" w:tentative="0">
      <w:start w:val="1"/>
      <w:numFmt w:val="bullet"/>
      <w:lvlText w:val=""/>
      <w:lvlJc w:val="left"/>
      <w:pPr>
        <w:ind w:left="420" w:firstLine="147"/>
      </w:pPr>
      <w:rPr>
        <w:rFonts w:hint="default" w:ascii="Wingdings" w:hAnsi="Wingdings"/>
      </w:rPr>
    </w:lvl>
  </w:abstractNum>
  <w:abstractNum w:abstractNumId="2">
    <w:nsid w:val="26E73959"/>
    <w:multiLevelType w:val="singleLevel"/>
    <w:tmpl w:val="26E73959"/>
    <w:lvl w:ilvl="0" w:tentative="0">
      <w:start w:val="1"/>
      <w:numFmt w:val="bullet"/>
      <w:lvlText w:val=""/>
      <w:lvlJc w:val="left"/>
      <w:pPr>
        <w:ind w:left="420" w:firstLine="147"/>
      </w:pPr>
      <w:rPr>
        <w:rFonts w:hint="default" w:ascii="Wingdings" w:hAnsi="Wingdings"/>
      </w:rPr>
    </w:lvl>
  </w:abstractNum>
  <w:abstractNum w:abstractNumId="3">
    <w:nsid w:val="2FA8BA6F"/>
    <w:multiLevelType w:val="singleLevel"/>
    <w:tmpl w:val="2FA8BA6F"/>
    <w:lvl w:ilvl="0" w:tentative="0">
      <w:start w:val="1"/>
      <w:numFmt w:val="decimal"/>
      <w:lvlText w:val="(%1)"/>
      <w:lvlJc w:val="left"/>
      <w:pPr>
        <w:ind w:left="454" w:leftChars="0" w:firstLine="396" w:firstLineChars="0"/>
      </w:pPr>
      <w:rPr>
        <w:rFonts w:hint="default"/>
      </w:rPr>
    </w:lvl>
  </w:abstractNum>
  <w:abstractNum w:abstractNumId="4">
    <w:nsid w:val="51E4DFD9"/>
    <w:multiLevelType w:val="singleLevel"/>
    <w:tmpl w:val="51E4DFD9"/>
    <w:lvl w:ilvl="0" w:tentative="0">
      <w:start w:val="1"/>
      <w:numFmt w:val="decimal"/>
      <w:lvlText w:val="(%1)"/>
      <w:lvlJc w:val="left"/>
      <w:pPr>
        <w:ind w:left="454" w:leftChars="0" w:firstLine="396" w:firstLineChars="0"/>
      </w:pPr>
      <w:rPr>
        <w:rFonts w:hint="default"/>
      </w:rPr>
    </w:lvl>
  </w:abstractNum>
  <w:abstractNum w:abstractNumId="5">
    <w:nsid w:val="5A5C1294"/>
    <w:multiLevelType w:val="singleLevel"/>
    <w:tmpl w:val="5A5C129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6F91EF44"/>
    <w:multiLevelType w:val="singleLevel"/>
    <w:tmpl w:val="6F91EF44"/>
    <w:lvl w:ilvl="0" w:tentative="0">
      <w:start w:val="1"/>
      <w:numFmt w:val="bullet"/>
      <w:lvlText w:val=""/>
      <w:lvlJc w:val="left"/>
      <w:pPr>
        <w:ind w:left="420" w:firstLine="147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87187"/>
    <w:rsid w:val="22B87187"/>
    <w:rsid w:val="7DC1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2025-12-17T01:32:00Z</dcterms:created>
  <dc:creator>啊</dc:creator>
  <cp:lastModifiedBy>啊</cp:lastModifiedBy>
  <dcterms:modified xsi:type="dcterms:W3CDTF">2025-12-17T01:38:02Z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07ADFF88CC7C48689574165D9040F15D_11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