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EA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both"/>
        <w:textAlignment w:val="auto"/>
        <w:rPr>
          <w:rFonts w:hint="default" w:ascii="Times New Roman" w:hAnsi="Times New Roman" w:eastAsia="方正仿宋简体" w:cs="Times New Roman"/>
          <w:b/>
          <w:bCs/>
          <w:i w:val="0"/>
          <w:iCs w:val="0"/>
          <w:caps w:val="0"/>
          <w:color w:val="auto"/>
          <w:spacing w:val="0"/>
          <w:kern w:val="0"/>
          <w:sz w:val="44"/>
          <w:szCs w:val="44"/>
          <w:highlight w:val="none"/>
          <w:lang w:val="en-US" w:eastAsia="zh-CN" w:bidi="ar"/>
        </w:rPr>
      </w:pPr>
      <w:bookmarkStart w:id="0" w:name="_GoBack"/>
      <w:bookmarkEnd w:id="0"/>
    </w:p>
    <w:p w14:paraId="60F33A2B">
      <w:pPr>
        <w:keepNext w:val="0"/>
        <w:keepLines w:val="0"/>
        <w:pageBreakBefore w:val="0"/>
        <w:widowControl w:val="0"/>
        <w:kinsoku/>
        <w:wordWrap/>
        <w:overflowPunct/>
        <w:topLinePunct w:val="0"/>
        <w:bidi w:val="0"/>
        <w:spacing w:line="580" w:lineRule="exact"/>
        <w:jc w:val="both"/>
        <w:textAlignment w:val="auto"/>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430B760C">
      <w:pPr>
        <w:keepNext w:val="0"/>
        <w:keepLines w:val="0"/>
        <w:pageBreakBefore w:val="0"/>
        <w:widowControl w:val="0"/>
        <w:kinsoku/>
        <w:wordWrap/>
        <w:overflowPunct/>
        <w:topLinePunct w:val="0"/>
        <w:bidi w:val="0"/>
        <w:spacing w:line="580" w:lineRule="exact"/>
        <w:jc w:val="both"/>
        <w:textAlignment w:val="auto"/>
        <w:rPr>
          <w:rFonts w:hint="default" w:ascii="Times New Roman" w:hAnsi="Times New Roman" w:eastAsia="方正仿宋简体" w:cs="Times New Roman"/>
          <w:b/>
          <w:bCs/>
          <w:color w:val="181717" w:themeColor="background2" w:themeShade="1A"/>
          <w:highlight w:val="none"/>
          <w:lang w:val="en-US" w:eastAsia="zh-CN"/>
        </w:rPr>
      </w:pPr>
      <w: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t>附件</w:t>
      </w:r>
      <w:r>
        <w:rPr>
          <w:rFonts w:hint="eastAsia" w:ascii="Times New Roman" w:hAnsi="Times New Roman" w:eastAsia="方正仿宋简体" w:cs="Times New Roman"/>
          <w:b/>
          <w:bCs/>
          <w:color w:val="181717" w:themeColor="background2" w:themeShade="1A"/>
          <w:kern w:val="2"/>
          <w:sz w:val="32"/>
          <w:szCs w:val="32"/>
          <w:highlight w:val="none"/>
          <w:lang w:val="en-US" w:eastAsia="zh-CN" w:bidi="ar-SA"/>
        </w:rPr>
        <w:t>1</w:t>
      </w:r>
    </w:p>
    <w:p w14:paraId="10E90A97">
      <w:pPr>
        <w:pStyle w:val="14"/>
        <w:keepNext w:val="0"/>
        <w:keepLines w:val="0"/>
        <w:pageBreakBefore w:val="0"/>
        <w:widowControl w:val="0"/>
        <w:kinsoku/>
        <w:wordWrap/>
        <w:overflowPunct/>
        <w:topLinePunct w:val="0"/>
        <w:bidi w:val="0"/>
        <w:spacing w:line="58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购置治未病中心医用设备明细表</w:t>
      </w:r>
    </w:p>
    <w:p w14:paraId="6D209081">
      <w:pPr>
        <w:pStyle w:val="14"/>
        <w:keepNext w:val="0"/>
        <w:keepLines w:val="0"/>
        <w:pageBreakBefore w:val="0"/>
        <w:widowControl w:val="0"/>
        <w:kinsoku/>
        <w:wordWrap/>
        <w:overflowPunct/>
        <w:topLinePunct w:val="0"/>
        <w:bidi w:val="0"/>
        <w:spacing w:line="580" w:lineRule="exact"/>
        <w:jc w:val="center"/>
        <w:textAlignment w:val="auto"/>
        <w:rPr>
          <w:rFonts w:hint="default" w:ascii="方正小标宋简体" w:hAnsi="方正小标宋简体" w:eastAsia="方正小标宋简体" w:cs="方正小标宋简体"/>
          <w:b/>
          <w:bCs/>
          <w:color w:val="auto"/>
          <w:sz w:val="44"/>
          <w:szCs w:val="44"/>
          <w:lang w:val="en-US" w:eastAsia="zh-CN"/>
        </w:rPr>
      </w:pPr>
    </w:p>
    <w:tbl>
      <w:tblPr>
        <w:tblStyle w:val="10"/>
        <w:tblW w:w="9257" w:type="dxa"/>
        <w:jc w:val="center"/>
        <w:tblLayout w:type="autofit"/>
        <w:tblCellMar>
          <w:top w:w="0" w:type="dxa"/>
          <w:left w:w="108" w:type="dxa"/>
          <w:bottom w:w="0" w:type="dxa"/>
          <w:right w:w="108" w:type="dxa"/>
        </w:tblCellMar>
      </w:tblPr>
      <w:tblGrid>
        <w:gridCol w:w="884"/>
        <w:gridCol w:w="2869"/>
        <w:gridCol w:w="978"/>
        <w:gridCol w:w="2263"/>
        <w:gridCol w:w="2263"/>
      </w:tblGrid>
      <w:tr w14:paraId="2B4F193B">
        <w:tblPrEx>
          <w:tblCellMar>
            <w:top w:w="0" w:type="dxa"/>
            <w:left w:w="108" w:type="dxa"/>
            <w:bottom w:w="0" w:type="dxa"/>
            <w:right w:w="108" w:type="dxa"/>
          </w:tblCellMar>
        </w:tblPrEx>
        <w:trPr>
          <w:trHeight w:val="119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8381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A344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设备名称</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A5EF8D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数量</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3E87BB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预算单价</w:t>
            </w:r>
          </w:p>
          <w:p w14:paraId="015A716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（万元）</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BB6FCC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预算合计</w:t>
            </w:r>
          </w:p>
          <w:p w14:paraId="3EF0BE1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（万元）</w:t>
            </w:r>
          </w:p>
        </w:tc>
      </w:tr>
      <w:tr w14:paraId="36FDA698">
        <w:tblPrEx>
          <w:tblCellMar>
            <w:top w:w="0" w:type="dxa"/>
            <w:left w:w="108" w:type="dxa"/>
            <w:bottom w:w="0" w:type="dxa"/>
            <w:right w:w="108" w:type="dxa"/>
          </w:tblCellMar>
        </w:tblPrEx>
        <w:trPr>
          <w:trHeight w:val="10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ED79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3DB6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四诊仪</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C34633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1台</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59D3F6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16.6</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174A3A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16.6</w:t>
            </w:r>
          </w:p>
        </w:tc>
      </w:tr>
      <w:tr w14:paraId="178BD2BA">
        <w:tblPrEx>
          <w:tblCellMar>
            <w:top w:w="0" w:type="dxa"/>
            <w:left w:w="108" w:type="dxa"/>
            <w:bottom w:w="0" w:type="dxa"/>
            <w:right w:w="108" w:type="dxa"/>
          </w:tblCellMar>
        </w:tblPrEx>
        <w:trPr>
          <w:trHeight w:val="99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4FD0E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C8E77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经络检测仪</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7B74D9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1台</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3D9833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10.5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0EB1A6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10.5</w:t>
            </w:r>
          </w:p>
        </w:tc>
      </w:tr>
      <w:tr w14:paraId="66634116">
        <w:tblPrEx>
          <w:tblCellMar>
            <w:top w:w="0" w:type="dxa"/>
            <w:left w:w="108" w:type="dxa"/>
            <w:bottom w:w="0" w:type="dxa"/>
            <w:right w:w="108"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09740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E2337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重复经颅磁刺激仪</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6AABA6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1台</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42CFD8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03E816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14</w:t>
            </w:r>
          </w:p>
        </w:tc>
      </w:tr>
      <w:tr w14:paraId="10B36D49">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3950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C1D3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火龙罐</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AB5BC6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2套</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C90508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111684E">
            <w:pPr>
              <w:keepNext w:val="0"/>
              <w:keepLines w:val="0"/>
              <w:pageBreakBefore w:val="0"/>
              <w:widowControl w:val="0"/>
              <w:tabs>
                <w:tab w:val="left" w:pos="742"/>
                <w:tab w:val="center" w:pos="1189"/>
              </w:tabs>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0.8</w:t>
            </w:r>
          </w:p>
        </w:tc>
      </w:tr>
      <w:tr w14:paraId="750B08F6">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55FB3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F1468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杵针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466D6A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lang w:val="en-US" w:eastAsia="zh-CN"/>
              </w:rPr>
              <w:t>套</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2BEA2F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0.03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29D6ACC">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w:t>
            </w:r>
            <w:r>
              <w:rPr>
                <w:rFonts w:hint="eastAsia" w:ascii="Times New Roman" w:hAnsi="Times New Roman" w:eastAsia="方正仿宋简体" w:cs="Times New Roman"/>
                <w:b/>
                <w:bCs/>
                <w:color w:val="auto"/>
                <w:sz w:val="32"/>
                <w:szCs w:val="32"/>
                <w:lang w:val="en-US" w:eastAsia="zh-CN"/>
              </w:rPr>
              <w:t>12</w:t>
            </w:r>
          </w:p>
        </w:tc>
      </w:tr>
      <w:tr w14:paraId="7B4812F3">
        <w:tblPrEx>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46EA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06E31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灸盒</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678079C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3个</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B74A8A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0.00</w:t>
            </w:r>
            <w:r>
              <w:rPr>
                <w:rFonts w:hint="eastAsia" w:ascii="Times New Roman" w:hAnsi="Times New Roman" w:eastAsia="方正仿宋简体" w:cs="Times New Roman"/>
                <w:b/>
                <w:bCs/>
                <w:color w:val="auto"/>
                <w:sz w:val="32"/>
                <w:szCs w:val="32"/>
                <w:lang w:val="en-US" w:eastAsia="zh-CN"/>
              </w:rPr>
              <w:t>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DB129E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0.0</w:t>
            </w:r>
            <w:r>
              <w:rPr>
                <w:rFonts w:hint="eastAsia" w:ascii="Times New Roman" w:hAnsi="Times New Roman" w:eastAsia="方正仿宋简体" w:cs="Times New Roman"/>
                <w:b/>
                <w:bCs/>
                <w:color w:val="auto"/>
                <w:sz w:val="32"/>
                <w:szCs w:val="32"/>
                <w:lang w:val="en-US" w:eastAsia="zh-CN"/>
              </w:rPr>
              <w:t>09</w:t>
            </w:r>
          </w:p>
        </w:tc>
      </w:tr>
      <w:tr w14:paraId="395AD56D">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100A4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D9E9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治疗床</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69D46B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3张</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575152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0.0</w:t>
            </w:r>
            <w:r>
              <w:rPr>
                <w:rFonts w:hint="eastAsia" w:ascii="Times New Roman" w:hAnsi="Times New Roman" w:eastAsia="方正仿宋简体" w:cs="Times New Roman"/>
                <w:b/>
                <w:bCs/>
                <w:color w:val="auto"/>
                <w:sz w:val="32"/>
                <w:szCs w:val="32"/>
                <w:lang w:val="en-US" w:eastAsia="zh-CN"/>
              </w:rPr>
              <w:t>42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6739FB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0.1</w:t>
            </w:r>
            <w:r>
              <w:rPr>
                <w:rFonts w:hint="eastAsia" w:ascii="Times New Roman" w:hAnsi="Times New Roman" w:eastAsia="方正仿宋简体" w:cs="Times New Roman"/>
                <w:b/>
                <w:bCs/>
                <w:color w:val="auto"/>
                <w:sz w:val="32"/>
                <w:szCs w:val="32"/>
                <w:lang w:val="en-US" w:eastAsia="zh-CN"/>
              </w:rPr>
              <w:t>26</w:t>
            </w:r>
          </w:p>
        </w:tc>
      </w:tr>
      <w:tr w14:paraId="7A7D5466">
        <w:tblPrEx>
          <w:tblCellMar>
            <w:top w:w="0" w:type="dxa"/>
            <w:left w:w="108" w:type="dxa"/>
            <w:bottom w:w="0" w:type="dxa"/>
            <w:right w:w="108" w:type="dxa"/>
          </w:tblCellMar>
        </w:tblPrEx>
        <w:trPr>
          <w:trHeight w:val="1090" w:hRule="atLeast"/>
          <w:jc w:val="center"/>
        </w:trPr>
        <w:tc>
          <w:tcPr>
            <w:tcW w:w="3753" w:type="dxa"/>
            <w:gridSpan w:val="2"/>
            <w:tcBorders>
              <w:top w:val="single" w:color="000000" w:sz="4" w:space="0"/>
              <w:left w:val="single" w:color="000000" w:sz="4" w:space="0"/>
              <w:bottom w:val="single" w:color="000000" w:sz="4" w:space="0"/>
              <w:right w:val="single" w:color="000000" w:sz="4" w:space="0"/>
            </w:tcBorders>
            <w:noWrap w:val="0"/>
            <w:vAlign w:val="center"/>
          </w:tcPr>
          <w:p w14:paraId="0263DFD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合计</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2877A6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0CD5C1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382586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42.155</w:t>
            </w:r>
          </w:p>
        </w:tc>
      </w:tr>
    </w:tbl>
    <w:p w14:paraId="64EB40C1">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3E3ADDD6">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7E3CD6F0">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14855424">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AECAE95">
      <w:pPr>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2</w:t>
      </w:r>
    </w:p>
    <w:p w14:paraId="54AB5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kern w:val="0"/>
          <w:sz w:val="44"/>
          <w:szCs w:val="44"/>
          <w:highlight w:val="none"/>
          <w:lang w:val="en-US" w:eastAsia="zh-CN" w:bidi="ar"/>
        </w:rPr>
      </w:pPr>
      <w:r>
        <w:rPr>
          <w:rFonts w:hint="eastAsia" w:ascii="方正小标宋简体" w:hAnsi="方正小标宋简体" w:eastAsia="方正小标宋简体" w:cs="方正小标宋简体"/>
          <w:b/>
          <w:bCs/>
          <w:color w:val="auto"/>
          <w:sz w:val="44"/>
          <w:szCs w:val="44"/>
          <w:lang w:val="en-US" w:eastAsia="zh-CN"/>
        </w:rPr>
        <w:t>购置治未病中心医用设备</w:t>
      </w:r>
      <w:r>
        <w:rPr>
          <w:rFonts w:hint="eastAsia" w:ascii="方正小标宋简体" w:hAnsi="方正小标宋简体" w:eastAsia="方正小标宋简体" w:cs="方正小标宋简体"/>
          <w:b/>
          <w:bCs/>
          <w:i w:val="0"/>
          <w:iCs w:val="0"/>
          <w:caps w:val="0"/>
          <w:color w:val="auto"/>
          <w:spacing w:val="0"/>
          <w:kern w:val="0"/>
          <w:sz w:val="44"/>
          <w:szCs w:val="44"/>
          <w:highlight w:val="none"/>
          <w:lang w:val="en-US" w:eastAsia="zh-CN" w:bidi="ar"/>
        </w:rPr>
        <w:t>参数汇总表</w:t>
      </w:r>
    </w:p>
    <w:p w14:paraId="3CFE1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left"/>
        <w:textAlignment w:val="auto"/>
        <w:rPr>
          <w:rFonts w:hint="eastAsia" w:ascii="方正楷体简体" w:hAnsi="方正楷体简体" w:eastAsia="方正楷体简体" w:cs="方正楷体简体"/>
          <w:b/>
          <w:bCs/>
          <w:color w:val="auto"/>
          <w:kern w:val="2"/>
          <w:sz w:val="32"/>
          <w:szCs w:val="32"/>
          <w:highlight w:val="none"/>
          <w:vertAlign w:val="baseline"/>
          <w:lang w:val="en-US" w:eastAsia="zh-CN" w:bidi="ar-SA"/>
        </w:rPr>
      </w:pPr>
      <w:r>
        <w:rPr>
          <w:rFonts w:hint="eastAsia" w:ascii="方正楷体简体" w:hAnsi="方正楷体简体" w:eastAsia="方正楷体简体" w:cs="方正楷体简体"/>
          <w:b/>
          <w:bCs/>
          <w:color w:val="auto"/>
          <w:sz w:val="32"/>
          <w:szCs w:val="32"/>
          <w:lang w:val="en-US" w:eastAsia="zh-CN"/>
        </w:rPr>
        <w:t>（一）四诊仪</w:t>
      </w:r>
      <w:r>
        <w:rPr>
          <w:rFonts w:hint="eastAsia" w:ascii="方正楷体简体" w:hAnsi="方正楷体简体" w:eastAsia="方正楷体简体" w:cs="方正楷体简体"/>
          <w:b/>
          <w:bCs/>
          <w:color w:val="auto"/>
          <w:kern w:val="2"/>
          <w:sz w:val="32"/>
          <w:szCs w:val="32"/>
          <w:highlight w:val="none"/>
          <w:vertAlign w:val="baseline"/>
          <w:lang w:val="en-US" w:eastAsia="zh-CN" w:bidi="ar-SA"/>
        </w:rPr>
        <w:t>主要参数：</w:t>
      </w:r>
    </w:p>
    <w:p w14:paraId="3F480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具备舌象、面象、脉象、问诊等采集分析功能，使用年限不低于十年，出具报告无需连接外网。</w:t>
      </w:r>
    </w:p>
    <w:p w14:paraId="11300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lang w:val="en-US" w:eastAsia="zh-CN"/>
        </w:rPr>
        <w:t>设备由台车一体化组成，台车内含安全隔离电源。</w:t>
      </w:r>
    </w:p>
    <w:p w14:paraId="1D7F8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w:t>
      </w:r>
      <w:r>
        <w:rPr>
          <w:rFonts w:hint="eastAsia" w:ascii="方正仿宋简体" w:hAnsi="方正仿宋简体" w:eastAsia="方正仿宋简体" w:cs="方正仿宋简体"/>
          <w:b/>
          <w:bCs/>
          <w:color w:val="auto"/>
          <w:sz w:val="32"/>
          <w:szCs w:val="32"/>
          <w:lang w:val="en-US" w:eastAsia="zh-CN"/>
        </w:rPr>
        <w:t>.舌面采集系统配备单反相机，具有单独可拆卸的隔离保护装置，保护装置拆卸设备方可正常使用。</w:t>
      </w:r>
    </w:p>
    <w:p w14:paraId="2332E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w:t>
      </w:r>
      <w:r>
        <w:rPr>
          <w:rFonts w:hint="eastAsia" w:ascii="方正仿宋简体" w:hAnsi="方正仿宋简体" w:eastAsia="方正仿宋简体" w:cs="方正仿宋简体"/>
          <w:b/>
          <w:bCs/>
          <w:color w:val="auto"/>
          <w:sz w:val="32"/>
          <w:szCs w:val="32"/>
          <w:lang w:val="en-US" w:eastAsia="zh-CN"/>
        </w:rPr>
        <w:t>光源模块显色指数</w:t>
      </w:r>
      <w:r>
        <w:rPr>
          <w:rFonts w:hint="default" w:ascii="Times New Roman" w:hAnsi="Times New Roman" w:eastAsia="方正仿宋简体" w:cs="Times New Roman"/>
          <w:b/>
          <w:bCs/>
          <w:color w:val="auto"/>
          <w:sz w:val="32"/>
          <w:szCs w:val="32"/>
          <w:lang w:val="en-US" w:eastAsia="zh-CN"/>
        </w:rPr>
        <w:t>≥90，</w:t>
      </w:r>
      <w:r>
        <w:rPr>
          <w:rFonts w:hint="eastAsia" w:ascii="方正仿宋简体" w:hAnsi="方正仿宋简体" w:eastAsia="方正仿宋简体" w:cs="方正仿宋简体"/>
          <w:b/>
          <w:bCs/>
          <w:color w:val="auto"/>
          <w:sz w:val="32"/>
          <w:szCs w:val="32"/>
          <w:lang w:val="en-US" w:eastAsia="zh-CN"/>
        </w:rPr>
        <w:t>图像采集相机像素</w:t>
      </w:r>
      <w:r>
        <w:rPr>
          <w:rFonts w:hint="default" w:ascii="Times New Roman" w:hAnsi="Times New Roman" w:eastAsia="方正仿宋简体" w:cs="Times New Roman"/>
          <w:b/>
          <w:bCs/>
          <w:color w:val="auto"/>
          <w:sz w:val="32"/>
          <w:szCs w:val="32"/>
          <w:lang w:val="en-US" w:eastAsia="zh-CN"/>
        </w:rPr>
        <w:t>≥1500</w:t>
      </w:r>
      <w:r>
        <w:rPr>
          <w:rFonts w:hint="eastAsia" w:ascii="方正仿宋简体" w:hAnsi="方正仿宋简体" w:eastAsia="方正仿宋简体" w:cs="方正仿宋简体"/>
          <w:b/>
          <w:bCs/>
          <w:color w:val="auto"/>
          <w:sz w:val="32"/>
          <w:szCs w:val="32"/>
          <w:lang w:val="en-US" w:eastAsia="zh-CN"/>
        </w:rPr>
        <w:t>万，正常工作时拍摄光源全部点亮。</w:t>
      </w:r>
    </w:p>
    <w:p w14:paraId="341CA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w:t>
      </w:r>
      <w:r>
        <w:rPr>
          <w:rFonts w:hint="eastAsia" w:ascii="方正仿宋简体" w:hAnsi="方正仿宋简体" w:eastAsia="方正仿宋简体" w:cs="方正仿宋简体"/>
          <w:b/>
          <w:bCs/>
          <w:color w:val="auto"/>
          <w:sz w:val="32"/>
          <w:szCs w:val="32"/>
          <w:lang w:val="en-US" w:eastAsia="zh-CN"/>
        </w:rPr>
        <w:t>舌象、面象采集窗口光源照度值允差范围:</w:t>
      </w:r>
      <w:r>
        <w:rPr>
          <w:rFonts w:hint="default" w:ascii="Times New Roman" w:hAnsi="Times New Roman" w:eastAsia="方正仿宋简体" w:cs="Times New Roman"/>
          <w:b/>
          <w:bCs/>
          <w:color w:val="auto"/>
          <w:sz w:val="32"/>
          <w:szCs w:val="32"/>
          <w:lang w:val="en-US" w:eastAsia="zh-CN"/>
        </w:rPr>
        <w:t>3000LX±10%</w:t>
      </w:r>
      <w:r>
        <w:rPr>
          <w:rFonts w:hint="eastAsia" w:ascii="方正仿宋简体" w:hAnsi="方正仿宋简体" w:eastAsia="方正仿宋简体" w:cs="方正仿宋简体"/>
          <w:b/>
          <w:bCs/>
          <w:color w:val="auto"/>
          <w:sz w:val="32"/>
          <w:szCs w:val="32"/>
          <w:lang w:val="en-US" w:eastAsia="zh-CN"/>
        </w:rPr>
        <w:t>;色温范围在</w:t>
      </w:r>
      <w:r>
        <w:rPr>
          <w:rFonts w:hint="default" w:ascii="Times New Roman" w:hAnsi="Times New Roman" w:eastAsia="方正仿宋简体" w:cs="Times New Roman"/>
          <w:b/>
          <w:bCs/>
          <w:color w:val="auto"/>
          <w:sz w:val="32"/>
          <w:szCs w:val="32"/>
          <w:lang w:val="en-US" w:eastAsia="zh-CN"/>
        </w:rPr>
        <w:t>4500k-6500k</w:t>
      </w:r>
      <w:r>
        <w:rPr>
          <w:rFonts w:hint="eastAsia" w:ascii="方正仿宋简体" w:hAnsi="方正仿宋简体" w:eastAsia="方正仿宋简体" w:cs="方正仿宋简体"/>
          <w:b/>
          <w:bCs/>
          <w:color w:val="auto"/>
          <w:sz w:val="32"/>
          <w:szCs w:val="32"/>
          <w:lang w:val="en-US" w:eastAsia="zh-CN"/>
        </w:rPr>
        <w:t>之间。采集箱带有上下移动的唾液接盘及下颚托，可以拆卸消毒。</w:t>
      </w:r>
    </w:p>
    <w:p w14:paraId="4ED89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6.</w:t>
      </w:r>
      <w:r>
        <w:rPr>
          <w:rFonts w:hint="eastAsia" w:ascii="方正仿宋简体" w:hAnsi="方正仿宋简体" w:eastAsia="方正仿宋简体" w:cs="方正仿宋简体"/>
          <w:b/>
          <w:bCs/>
          <w:color w:val="auto"/>
          <w:sz w:val="32"/>
          <w:szCs w:val="32"/>
          <w:lang w:val="en-US" w:eastAsia="zh-CN"/>
        </w:rPr>
        <w:t>相机拍摄标准</w:t>
      </w:r>
      <w:r>
        <w:rPr>
          <w:rFonts w:hint="default" w:ascii="Times New Roman" w:hAnsi="Times New Roman" w:eastAsia="方正仿宋简体" w:cs="Times New Roman"/>
          <w:b/>
          <w:bCs/>
          <w:color w:val="auto"/>
          <w:sz w:val="32"/>
          <w:szCs w:val="32"/>
          <w:lang w:val="en-US" w:eastAsia="zh-CN"/>
        </w:rPr>
        <w:t>≥24</w:t>
      </w:r>
      <w:r>
        <w:rPr>
          <w:rFonts w:hint="eastAsia" w:ascii="方正仿宋简体" w:hAnsi="方正仿宋简体" w:eastAsia="方正仿宋简体" w:cs="方正仿宋简体"/>
          <w:b/>
          <w:bCs/>
          <w:color w:val="auto"/>
          <w:sz w:val="32"/>
          <w:szCs w:val="32"/>
          <w:lang w:val="en-US" w:eastAsia="zh-CN"/>
        </w:rPr>
        <w:t>色色卡，拍摄后文件中对应的</w:t>
      </w:r>
      <w:r>
        <w:rPr>
          <w:rFonts w:hint="default" w:ascii="Times New Roman" w:hAnsi="Times New Roman" w:eastAsia="方正仿宋简体" w:cs="Times New Roman"/>
          <w:b/>
          <w:bCs/>
          <w:color w:val="auto"/>
          <w:sz w:val="32"/>
          <w:szCs w:val="32"/>
          <w:lang w:val="en-US" w:eastAsia="zh-CN"/>
        </w:rPr>
        <w:t>LAB</w:t>
      </w:r>
      <w:r>
        <w:rPr>
          <w:rFonts w:hint="eastAsia" w:ascii="方正仿宋简体" w:hAnsi="方正仿宋简体" w:eastAsia="方正仿宋简体" w:cs="方正仿宋简体"/>
          <w:b/>
          <w:bCs/>
          <w:color w:val="auto"/>
          <w:sz w:val="32"/>
          <w:szCs w:val="32"/>
          <w:lang w:val="en-US" w:eastAsia="zh-CN"/>
        </w:rPr>
        <w:t>值，与标准的</w:t>
      </w:r>
      <w:r>
        <w:rPr>
          <w:rFonts w:hint="default" w:ascii="Times New Roman" w:hAnsi="Times New Roman" w:eastAsia="方正仿宋简体" w:cs="Times New Roman"/>
          <w:b/>
          <w:bCs/>
          <w:color w:val="auto"/>
          <w:sz w:val="32"/>
          <w:szCs w:val="32"/>
          <w:lang w:val="en-US" w:eastAsia="zh-CN"/>
        </w:rPr>
        <w:t>LAB</w:t>
      </w:r>
      <w:r>
        <w:rPr>
          <w:rFonts w:hint="eastAsia" w:ascii="方正仿宋简体" w:hAnsi="方正仿宋简体" w:eastAsia="方正仿宋简体" w:cs="方正仿宋简体"/>
          <w:b/>
          <w:bCs/>
          <w:color w:val="auto"/>
          <w:sz w:val="32"/>
          <w:szCs w:val="32"/>
          <w:lang w:val="en-US" w:eastAsia="zh-CN"/>
        </w:rPr>
        <w:t>值进行比较，其误差应</w:t>
      </w:r>
      <w:r>
        <w:rPr>
          <w:rFonts w:hint="default" w:ascii="Times New Roman" w:hAnsi="Times New Roman" w:eastAsia="方正仿宋简体" w:cs="Times New Roman"/>
          <w:b/>
          <w:bCs/>
          <w:color w:val="auto"/>
          <w:sz w:val="32"/>
          <w:szCs w:val="32"/>
          <w:lang w:val="en-US" w:eastAsia="zh-CN"/>
        </w:rPr>
        <w:t>≤10</w:t>
      </w:r>
      <w:r>
        <w:rPr>
          <w:rFonts w:hint="eastAsia" w:ascii="方正仿宋简体" w:hAnsi="方正仿宋简体" w:eastAsia="方正仿宋简体" w:cs="方正仿宋简体"/>
          <w:b/>
          <w:bCs/>
          <w:color w:val="auto"/>
          <w:sz w:val="32"/>
          <w:szCs w:val="32"/>
          <w:lang w:val="en-US" w:eastAsia="zh-CN"/>
        </w:rPr>
        <w:t>；</w:t>
      </w:r>
    </w:p>
    <w:p w14:paraId="45C47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7.</w:t>
      </w:r>
      <w:r>
        <w:rPr>
          <w:rFonts w:hint="eastAsia" w:ascii="方正仿宋简体" w:hAnsi="方正仿宋简体" w:eastAsia="方正仿宋简体" w:cs="方正仿宋简体"/>
          <w:b/>
          <w:bCs/>
          <w:color w:val="auto"/>
          <w:sz w:val="32"/>
          <w:szCs w:val="32"/>
          <w:lang w:val="en-US" w:eastAsia="zh-CN"/>
        </w:rPr>
        <w:t>设备具备分析舌象特征功能，舌象分析方向≥</w:t>
      </w:r>
      <w:r>
        <w:rPr>
          <w:rFonts w:hint="default" w:ascii="Times New Roman" w:hAnsi="Times New Roman" w:eastAsia="方正仿宋简体" w:cs="Times New Roman"/>
          <w:b/>
          <w:bCs/>
          <w:color w:val="auto"/>
          <w:sz w:val="32"/>
          <w:szCs w:val="32"/>
          <w:lang w:val="en-US" w:eastAsia="zh-CN"/>
        </w:rPr>
        <w:t>4</w:t>
      </w:r>
      <w:r>
        <w:rPr>
          <w:rFonts w:hint="eastAsia" w:ascii="方正仿宋简体" w:hAnsi="方正仿宋简体" w:eastAsia="方正仿宋简体" w:cs="方正仿宋简体"/>
          <w:b/>
          <w:bCs/>
          <w:color w:val="auto"/>
          <w:sz w:val="32"/>
          <w:szCs w:val="32"/>
          <w:lang w:val="en-US" w:eastAsia="zh-CN"/>
        </w:rPr>
        <w:t>个，需包含舌色分析结果、舌苔苔色分析、舌苔苔质分析、舌象舌形分析；</w:t>
      </w:r>
      <w:r>
        <w:rPr>
          <w:rFonts w:hint="default" w:ascii="Times New Roman" w:hAnsi="Times New Roman" w:eastAsia="方正仿宋简体" w:cs="Times New Roman"/>
          <w:b/>
          <w:bCs/>
          <w:color w:val="auto"/>
          <w:sz w:val="32"/>
          <w:szCs w:val="32"/>
          <w:lang w:val="en-US" w:eastAsia="zh-CN"/>
        </w:rPr>
        <w:t>8.</w:t>
      </w:r>
      <w:r>
        <w:rPr>
          <w:rFonts w:hint="eastAsia" w:ascii="方正仿宋简体" w:hAnsi="方正仿宋简体" w:eastAsia="方正仿宋简体" w:cs="方正仿宋简体"/>
          <w:b/>
          <w:bCs/>
          <w:color w:val="auto"/>
          <w:sz w:val="32"/>
          <w:szCs w:val="32"/>
          <w:lang w:val="en-US" w:eastAsia="zh-CN"/>
        </w:rPr>
        <w:t>设备具备分析面象特征，面色分析方向≥</w:t>
      </w:r>
      <w:r>
        <w:rPr>
          <w:rFonts w:hint="default" w:ascii="Times New Roman" w:hAnsi="Times New Roman" w:eastAsia="方正仿宋简体" w:cs="Times New Roman"/>
          <w:b/>
          <w:bCs/>
          <w:color w:val="auto"/>
          <w:sz w:val="32"/>
          <w:szCs w:val="32"/>
          <w:lang w:val="en-US" w:eastAsia="zh-CN"/>
        </w:rPr>
        <w:t>4</w:t>
      </w:r>
      <w:r>
        <w:rPr>
          <w:rFonts w:hint="eastAsia" w:ascii="方正仿宋简体" w:hAnsi="方正仿宋简体" w:eastAsia="方正仿宋简体" w:cs="方正仿宋简体"/>
          <w:b/>
          <w:bCs/>
          <w:color w:val="auto"/>
          <w:sz w:val="32"/>
          <w:szCs w:val="32"/>
          <w:lang w:val="en-US" w:eastAsia="zh-CN"/>
        </w:rPr>
        <w:t>个;需包含:面部面色分析、面部光泽分析、面部唇色分析，面部整体面色分析结果≥</w:t>
      </w:r>
      <w:r>
        <w:rPr>
          <w:rFonts w:hint="default" w:ascii="Times New Roman" w:hAnsi="Times New Roman" w:eastAsia="方正仿宋简体" w:cs="Times New Roman"/>
          <w:b/>
          <w:bCs/>
          <w:color w:val="auto"/>
          <w:sz w:val="32"/>
          <w:szCs w:val="32"/>
          <w:lang w:val="en-US" w:eastAsia="zh-CN"/>
        </w:rPr>
        <w:t>11</w:t>
      </w:r>
      <w:r>
        <w:rPr>
          <w:rFonts w:hint="eastAsia" w:ascii="方正仿宋简体" w:hAnsi="方正仿宋简体" w:eastAsia="方正仿宋简体" w:cs="方正仿宋简体"/>
          <w:b/>
          <w:bCs/>
          <w:color w:val="auto"/>
          <w:sz w:val="32"/>
          <w:szCs w:val="32"/>
          <w:lang w:val="en-US" w:eastAsia="zh-CN"/>
        </w:rPr>
        <w:t>种，面部局部特征分析结果≥</w:t>
      </w: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lang w:val="en-US" w:eastAsia="zh-CN"/>
        </w:rPr>
        <w:t>种,面部光泽分析结果≥</w:t>
      </w:r>
      <w:r>
        <w:rPr>
          <w:rFonts w:hint="default" w:ascii="Times New Roman" w:hAnsi="Times New Roman" w:eastAsia="方正仿宋简体" w:cs="Times New Roman"/>
          <w:b/>
          <w:bCs/>
          <w:color w:val="auto"/>
          <w:sz w:val="32"/>
          <w:szCs w:val="32"/>
          <w:lang w:val="en-US" w:eastAsia="zh-CN"/>
        </w:rPr>
        <w:t>3</w:t>
      </w:r>
      <w:r>
        <w:rPr>
          <w:rFonts w:hint="eastAsia" w:ascii="方正仿宋简体" w:hAnsi="方正仿宋简体" w:eastAsia="方正仿宋简体" w:cs="方正仿宋简体"/>
          <w:b/>
          <w:bCs/>
          <w:color w:val="auto"/>
          <w:sz w:val="32"/>
          <w:szCs w:val="32"/>
          <w:lang w:val="en-US" w:eastAsia="zh-CN"/>
        </w:rPr>
        <w:t>种,面部唇色分析结果≥</w:t>
      </w:r>
      <w:r>
        <w:rPr>
          <w:rFonts w:hint="default" w:ascii="Times New Roman" w:hAnsi="Times New Roman" w:eastAsia="方正仿宋简体" w:cs="Times New Roman"/>
          <w:b/>
          <w:bCs/>
          <w:color w:val="auto"/>
          <w:sz w:val="32"/>
          <w:szCs w:val="32"/>
          <w:lang w:val="en-US" w:eastAsia="zh-CN"/>
        </w:rPr>
        <w:t>3</w:t>
      </w:r>
      <w:r>
        <w:rPr>
          <w:rFonts w:hint="eastAsia" w:ascii="方正仿宋简体" w:hAnsi="方正仿宋简体" w:eastAsia="方正仿宋简体" w:cs="方正仿宋简体"/>
          <w:b/>
          <w:bCs/>
          <w:color w:val="auto"/>
          <w:sz w:val="32"/>
          <w:szCs w:val="32"/>
          <w:lang w:val="en-US" w:eastAsia="zh-CN"/>
        </w:rPr>
        <w:t>种；</w:t>
      </w:r>
    </w:p>
    <w:p w14:paraId="31932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9.</w:t>
      </w:r>
      <w:r>
        <w:rPr>
          <w:rFonts w:hint="eastAsia" w:ascii="方正仿宋简体" w:hAnsi="方正仿宋简体" w:eastAsia="方正仿宋简体" w:cs="方正仿宋简体"/>
          <w:b/>
          <w:bCs/>
          <w:color w:val="auto"/>
          <w:sz w:val="32"/>
          <w:szCs w:val="32"/>
          <w:lang w:val="en-US" w:eastAsia="zh-CN"/>
        </w:rPr>
        <w:t>脉象传感器为纯电机驱动的机械加压装置，非气动加压，避免气管破损漏气导致测量不准，并且可进行方框十字卡扣定位校正；</w:t>
      </w:r>
    </w:p>
    <w:p w14:paraId="02E6C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10.</w:t>
      </w:r>
      <w:r>
        <w:rPr>
          <w:rFonts w:hint="eastAsia" w:ascii="方正仿宋简体" w:hAnsi="方正仿宋简体" w:eastAsia="方正仿宋简体" w:cs="方正仿宋简体"/>
          <w:b/>
          <w:bCs/>
          <w:color w:val="auto"/>
          <w:sz w:val="32"/>
          <w:szCs w:val="32"/>
          <w:lang w:val="en-US" w:eastAsia="zh-CN"/>
        </w:rPr>
        <w:t>脉象采集电机加压传感器具有过载保护，可承受</w:t>
      </w:r>
      <w:r>
        <w:rPr>
          <w:rFonts w:hint="default" w:ascii="Times New Roman" w:hAnsi="Times New Roman" w:eastAsia="方正仿宋简体" w:cs="Times New Roman"/>
          <w:b/>
          <w:bCs/>
          <w:color w:val="auto"/>
          <w:sz w:val="32"/>
          <w:szCs w:val="32"/>
          <w:lang w:val="en-US" w:eastAsia="zh-CN"/>
        </w:rPr>
        <w:t>≥4.8kg</w:t>
      </w:r>
      <w:r>
        <w:rPr>
          <w:rFonts w:hint="eastAsia" w:ascii="方正仿宋简体" w:hAnsi="方正仿宋简体" w:eastAsia="方正仿宋简体" w:cs="方正仿宋简体"/>
          <w:b/>
          <w:bCs/>
          <w:color w:val="auto"/>
          <w:sz w:val="32"/>
          <w:szCs w:val="32"/>
          <w:lang w:val="en-US" w:eastAsia="zh-CN"/>
        </w:rPr>
        <w:t>过载，灵敏度≥</w:t>
      </w:r>
      <w:r>
        <w:rPr>
          <w:rFonts w:hint="default" w:ascii="Times New Roman" w:hAnsi="Times New Roman" w:eastAsia="方正仿宋简体" w:cs="Times New Roman"/>
          <w:b/>
          <w:bCs/>
          <w:color w:val="auto"/>
          <w:sz w:val="32"/>
          <w:szCs w:val="32"/>
          <w:lang w:val="en-US" w:eastAsia="zh-CN"/>
        </w:rPr>
        <w:t>2.2mv/g；</w:t>
      </w:r>
    </w:p>
    <w:p w14:paraId="7CA7C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11</w:t>
      </w:r>
      <w:r>
        <w:rPr>
          <w:rFonts w:hint="eastAsia" w:ascii="方正仿宋简体" w:hAnsi="方正仿宋简体" w:eastAsia="方正仿宋简体" w:cs="方正仿宋简体"/>
          <w:b/>
          <w:bCs/>
          <w:color w:val="auto"/>
          <w:sz w:val="32"/>
          <w:szCs w:val="32"/>
          <w:lang w:val="en-US" w:eastAsia="zh-CN"/>
        </w:rPr>
        <w:t>.设备不光能够进行九种体质辨识，也能够结合舌、面、脉、问等四诊信息自动识别出</w:t>
      </w:r>
      <w:r>
        <w:rPr>
          <w:rFonts w:hint="default" w:ascii="Times New Roman" w:hAnsi="Times New Roman" w:eastAsia="方正仿宋简体" w:cs="Times New Roman"/>
          <w:b/>
          <w:bCs/>
          <w:color w:val="auto"/>
          <w:sz w:val="32"/>
          <w:szCs w:val="32"/>
          <w:lang w:val="en-US" w:eastAsia="zh-CN"/>
        </w:rPr>
        <w:t>≥12</w:t>
      </w:r>
      <w:r>
        <w:rPr>
          <w:rFonts w:hint="eastAsia" w:ascii="方正仿宋简体" w:hAnsi="方正仿宋简体" w:eastAsia="方正仿宋简体" w:cs="方正仿宋简体"/>
          <w:b/>
          <w:bCs/>
          <w:color w:val="auto"/>
          <w:sz w:val="32"/>
          <w:szCs w:val="32"/>
          <w:lang w:val="en-US" w:eastAsia="zh-CN"/>
        </w:rPr>
        <w:t>种体质辨识结果，至少包含平和、寒、气虚、气滞、热、湿热、痰湿、血虚、血瘀、阳虚、阴虚、特禀质等；</w:t>
      </w:r>
    </w:p>
    <w:p w14:paraId="0133E1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12.</w:t>
      </w:r>
      <w:r>
        <w:rPr>
          <w:rFonts w:hint="eastAsia" w:ascii="方正仿宋简体" w:hAnsi="方正仿宋简体" w:eastAsia="方正仿宋简体" w:cs="方正仿宋简体"/>
          <w:b/>
          <w:bCs/>
          <w:color w:val="auto"/>
          <w:sz w:val="32"/>
          <w:szCs w:val="32"/>
          <w:lang w:val="en-US" w:eastAsia="zh-CN"/>
        </w:rPr>
        <w:t>须根据中医舌象、面象、脉象及问诊等客观四诊化信息，自动识别出不低于</w:t>
      </w:r>
      <w:r>
        <w:rPr>
          <w:rFonts w:hint="default" w:ascii="Times New Roman" w:hAnsi="Times New Roman" w:eastAsia="方正仿宋简体" w:cs="Times New Roman"/>
          <w:b/>
          <w:bCs/>
          <w:color w:val="auto"/>
          <w:sz w:val="32"/>
          <w:szCs w:val="32"/>
          <w:lang w:val="en-US" w:eastAsia="zh-CN"/>
        </w:rPr>
        <w:t>25</w:t>
      </w:r>
      <w:r>
        <w:rPr>
          <w:rFonts w:hint="eastAsia" w:ascii="方正仿宋简体" w:hAnsi="方正仿宋简体" w:eastAsia="方正仿宋简体" w:cs="方正仿宋简体"/>
          <w:b/>
          <w:bCs/>
          <w:color w:val="auto"/>
          <w:sz w:val="32"/>
          <w:szCs w:val="32"/>
          <w:lang w:val="en-US" w:eastAsia="zh-CN"/>
        </w:rPr>
        <w:t>种中医脏腑辨证分型；</w:t>
      </w:r>
    </w:p>
    <w:p w14:paraId="20BE9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13.</w:t>
      </w:r>
      <w:r>
        <w:rPr>
          <w:rFonts w:hint="eastAsia" w:ascii="方正仿宋简体" w:hAnsi="方正仿宋简体" w:eastAsia="方正仿宋简体" w:cs="方正仿宋简体"/>
          <w:b/>
          <w:bCs/>
          <w:color w:val="auto"/>
          <w:sz w:val="32"/>
          <w:szCs w:val="32"/>
          <w:lang w:val="en-US" w:eastAsia="zh-CN"/>
        </w:rPr>
        <w:t>舌、面信息采集时，图像采集镜头可根据舌、面采集项目改变自动调整拍摄角度，可调角度</w:t>
      </w:r>
      <w:r>
        <w:rPr>
          <w:rFonts w:hint="default" w:ascii="Times New Roman" w:hAnsi="Times New Roman" w:eastAsia="方正仿宋简体" w:cs="Times New Roman"/>
          <w:b/>
          <w:bCs/>
          <w:color w:val="auto"/>
          <w:sz w:val="32"/>
          <w:szCs w:val="32"/>
          <w:lang w:val="en-US" w:eastAsia="zh-CN"/>
        </w:rPr>
        <w:t>10°</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30°</w:t>
      </w:r>
      <w:r>
        <w:rPr>
          <w:rFonts w:hint="eastAsia" w:ascii="方正仿宋简体" w:hAnsi="方正仿宋简体" w:eastAsia="方正仿宋简体" w:cs="方正仿宋简体"/>
          <w:b/>
          <w:bCs/>
          <w:color w:val="auto"/>
          <w:sz w:val="32"/>
          <w:szCs w:val="32"/>
          <w:lang w:val="en-US" w:eastAsia="zh-CN"/>
        </w:rPr>
        <w:t>之间；</w:t>
      </w:r>
    </w:p>
    <w:p w14:paraId="0F95B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14.</w:t>
      </w:r>
      <w:r>
        <w:rPr>
          <w:rFonts w:hint="eastAsia" w:ascii="方正仿宋简体" w:hAnsi="方正仿宋简体" w:eastAsia="方正仿宋简体" w:cs="方正仿宋简体"/>
          <w:b/>
          <w:bCs/>
          <w:color w:val="auto"/>
          <w:sz w:val="32"/>
          <w:szCs w:val="32"/>
          <w:lang w:val="en-US" w:eastAsia="zh-CN"/>
        </w:rPr>
        <w:t>软件具备不低于</w:t>
      </w:r>
      <w:r>
        <w:rPr>
          <w:rFonts w:hint="default" w:ascii="Times New Roman" w:hAnsi="Times New Roman" w:eastAsia="方正仿宋简体" w:cs="Times New Roman"/>
          <w:b/>
          <w:bCs/>
          <w:color w:val="auto"/>
          <w:sz w:val="32"/>
          <w:szCs w:val="32"/>
          <w:lang w:val="en-US" w:eastAsia="zh-CN"/>
        </w:rPr>
        <w:t>4</w:t>
      </w:r>
      <w:r>
        <w:rPr>
          <w:rFonts w:hint="eastAsia" w:ascii="方正仿宋简体" w:hAnsi="方正仿宋简体" w:eastAsia="方正仿宋简体" w:cs="方正仿宋简体"/>
          <w:b/>
          <w:bCs/>
          <w:color w:val="auto"/>
          <w:sz w:val="32"/>
          <w:szCs w:val="32"/>
          <w:lang w:val="en-US" w:eastAsia="zh-CN"/>
        </w:rPr>
        <w:t>套单独的女性健康状态测评模块，至少包含备孕、孕期、产后、围绝经期；</w:t>
      </w:r>
    </w:p>
    <w:p w14:paraId="1AFA7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15.</w:t>
      </w:r>
      <w:r>
        <w:rPr>
          <w:rFonts w:hint="eastAsia" w:ascii="方正仿宋简体" w:hAnsi="方正仿宋简体" w:eastAsia="方正仿宋简体" w:cs="方正仿宋简体"/>
          <w:b/>
          <w:bCs/>
          <w:color w:val="auto"/>
          <w:sz w:val="32"/>
          <w:szCs w:val="32"/>
          <w:lang w:val="en-US" w:eastAsia="zh-CN"/>
        </w:rPr>
        <w:t>儿童体质辨识模块内须具备不低于</w:t>
      </w: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lang w:val="en-US" w:eastAsia="zh-CN"/>
        </w:rPr>
        <w:t>套体质辨识量表。能够根据填写的问卷量表智能分析</w:t>
      </w:r>
      <w:r>
        <w:rPr>
          <w:rFonts w:hint="default" w:ascii="Times New Roman" w:hAnsi="Times New Roman" w:eastAsia="方正仿宋简体" w:cs="Times New Roman"/>
          <w:b/>
          <w:bCs/>
          <w:color w:val="auto"/>
          <w:sz w:val="32"/>
          <w:szCs w:val="32"/>
          <w:lang w:val="en-US" w:eastAsia="zh-CN"/>
        </w:rPr>
        <w:t>0-6、6-12</w:t>
      </w:r>
      <w:r>
        <w:rPr>
          <w:rFonts w:hint="eastAsia" w:ascii="方正仿宋简体" w:hAnsi="方正仿宋简体" w:eastAsia="方正仿宋简体" w:cs="方正仿宋简体"/>
          <w:b/>
          <w:bCs/>
          <w:color w:val="auto"/>
          <w:sz w:val="32"/>
          <w:szCs w:val="32"/>
          <w:lang w:val="en-US" w:eastAsia="zh-CN"/>
        </w:rPr>
        <w:t>周岁不同年龄段的儿童体质偏颇情况；</w:t>
      </w:r>
    </w:p>
    <w:p w14:paraId="6C132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16</w:t>
      </w:r>
      <w:r>
        <w:rPr>
          <w:rFonts w:hint="eastAsia" w:ascii="方正仿宋简体" w:hAnsi="方正仿宋简体" w:eastAsia="方正仿宋简体" w:cs="方正仿宋简体"/>
          <w:b/>
          <w:bCs/>
          <w:color w:val="auto"/>
          <w:sz w:val="32"/>
          <w:szCs w:val="32"/>
          <w:lang w:val="en-US" w:eastAsia="zh-CN"/>
        </w:rPr>
        <w:t>.可辨识出不低于</w:t>
      </w:r>
      <w:r>
        <w:rPr>
          <w:rFonts w:hint="default" w:ascii="Times New Roman" w:hAnsi="Times New Roman" w:eastAsia="方正仿宋简体" w:cs="Times New Roman"/>
          <w:b/>
          <w:bCs/>
          <w:color w:val="auto"/>
          <w:sz w:val="32"/>
          <w:szCs w:val="32"/>
          <w:lang w:val="en-US" w:eastAsia="zh-CN"/>
        </w:rPr>
        <w:t>9</w:t>
      </w:r>
      <w:r>
        <w:rPr>
          <w:rFonts w:hint="eastAsia" w:ascii="方正仿宋简体" w:hAnsi="方正仿宋简体" w:eastAsia="方正仿宋简体" w:cs="方正仿宋简体"/>
          <w:b/>
          <w:bCs/>
          <w:color w:val="auto"/>
          <w:sz w:val="32"/>
          <w:szCs w:val="32"/>
          <w:lang w:val="en-US" w:eastAsia="zh-CN"/>
        </w:rPr>
        <w:t>种的儿童中医体质类型结果，至少包含健康体、气虚体、阳虚体、痰湿体、积滞体、肝火体、热盛体、怯弱体、高敏体等；</w:t>
      </w:r>
    </w:p>
    <w:p w14:paraId="77847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7</w:t>
      </w:r>
      <w:r>
        <w:rPr>
          <w:rFonts w:hint="default" w:ascii="Times New Roman" w:hAnsi="Times New Roman" w:eastAsia="方正仿宋简体" w:cs="Times New Roman"/>
          <w:b/>
          <w:bCs/>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五态性格测评系统；</w:t>
      </w:r>
    </w:p>
    <w:p w14:paraId="3B1E5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8</w:t>
      </w:r>
      <w:r>
        <w:rPr>
          <w:rFonts w:hint="default" w:ascii="Times New Roman" w:hAnsi="Times New Roman" w:eastAsia="方正仿宋简体" w:cs="Times New Roman"/>
          <w:b/>
          <w:bCs/>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所提供的个性化养生调理方案，包含饮食调理、药物调理，运动调理，食疗食谱等内容，为被测试者提供个性化的健康养生指导建议；</w:t>
      </w:r>
    </w:p>
    <w:p w14:paraId="37B53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19</w:t>
      </w:r>
      <w:r>
        <w:rPr>
          <w:rFonts w:hint="default" w:ascii="Times New Roman" w:hAnsi="Times New Roman" w:eastAsia="方正仿宋简体" w:cs="Times New Roman"/>
          <w:b/>
          <w:bCs/>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具备科研数据分析功能，系统须支持描述性统计，通过集中趋势、离散趋势等描述数据分布，自动绘制折线图，箱式图等统计图形。</w:t>
      </w:r>
    </w:p>
    <w:p w14:paraId="27EF0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（二）经络检测仪主要参数：</w:t>
      </w:r>
    </w:p>
    <w:p w14:paraId="6FEF6B7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color w:val="auto"/>
          <w:sz w:val="32"/>
          <w:szCs w:val="32"/>
        </w:rPr>
      </w:pPr>
      <w:r>
        <w:rPr>
          <w:rFonts w:hint="default" w:ascii="Times New Roman" w:hAnsi="Times New Roman" w:eastAsia="方正仿宋简体" w:cs="Times New Roman"/>
          <w:b/>
          <w:bCs/>
          <w:snapToGrid w:val="0"/>
          <w:color w:val="auto"/>
          <w:spacing w:val="0"/>
          <w:kern w:val="0"/>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设备应为在药品监督管理局正规注册并取得医疗器械注册证的一体化单套设备，注册用途应包含</w:t>
      </w:r>
      <w:r>
        <w:rPr>
          <w:rFonts w:hint="eastAsia" w:ascii="方正仿宋简体" w:hAnsi="方正仿宋简体" w:eastAsia="方正仿宋简体" w:cs="方正仿宋简体"/>
          <w:b/>
          <w:bCs/>
          <w:color w:val="auto"/>
          <w:sz w:val="32"/>
          <w:szCs w:val="32"/>
        </w:rPr>
        <w:t>中医经络穴位（体穴、耳穴）检测</w:t>
      </w:r>
      <w:r>
        <w:rPr>
          <w:rFonts w:hint="eastAsia" w:ascii="方正仿宋简体" w:hAnsi="方正仿宋简体" w:eastAsia="方正仿宋简体" w:cs="方正仿宋简体"/>
          <w:b/>
          <w:bCs/>
          <w:color w:val="auto"/>
          <w:sz w:val="32"/>
          <w:szCs w:val="32"/>
          <w:lang w:val="en-US" w:eastAsia="zh-CN"/>
        </w:rPr>
        <w:t>功能，确保使用合规</w:t>
      </w:r>
      <w:r>
        <w:rPr>
          <w:rFonts w:hint="eastAsia" w:ascii="方正仿宋简体" w:hAnsi="方正仿宋简体" w:eastAsia="方正仿宋简体" w:cs="方正仿宋简体"/>
          <w:b/>
          <w:bCs/>
          <w:color w:val="auto"/>
          <w:sz w:val="32"/>
          <w:szCs w:val="32"/>
        </w:rPr>
        <w:t>；</w:t>
      </w:r>
    </w:p>
    <w:p w14:paraId="6944449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color w:val="auto"/>
          <w:sz w:val="32"/>
          <w:szCs w:val="32"/>
        </w:rPr>
      </w:pPr>
      <w:r>
        <w:rPr>
          <w:rFonts w:hint="default" w:ascii="Times New Roman" w:hAnsi="Times New Roman" w:eastAsia="方正仿宋简体" w:cs="Times New Roman"/>
          <w:b/>
          <w:bCs/>
          <w:snapToGrid w:val="0"/>
          <w:color w:val="auto"/>
          <w:spacing w:val="0"/>
          <w:kern w:val="0"/>
          <w:sz w:val="32"/>
          <w:szCs w:val="32"/>
          <w:lang w:val="en-US" w:eastAsia="zh-CN"/>
        </w:rPr>
        <w:t>2.</w:t>
      </w:r>
      <w:r>
        <w:rPr>
          <w:rFonts w:hint="eastAsia" w:ascii="方正仿宋简体" w:hAnsi="方正仿宋简体" w:eastAsia="方正仿宋简体" w:cs="方正仿宋简体"/>
          <w:b/>
          <w:bCs/>
          <w:color w:val="auto"/>
          <w:sz w:val="32"/>
          <w:szCs w:val="32"/>
        </w:rPr>
        <w:t>采集器具有弹性力控制装置，通过缓冲距离确保压力稳定，并具有可拆卸功能；</w:t>
      </w:r>
    </w:p>
    <w:p w14:paraId="2E28DC4C">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snapToGrid w:val="0"/>
          <w:color w:val="auto"/>
          <w:spacing w:val="0"/>
          <w:kern w:val="0"/>
          <w:sz w:val="32"/>
          <w:szCs w:val="32"/>
          <w:lang w:val="en-US" w:eastAsia="zh-CN"/>
        </w:rPr>
      </w:pPr>
      <w:r>
        <w:rPr>
          <w:rFonts w:hint="default" w:ascii="Times New Roman" w:hAnsi="Times New Roman" w:eastAsia="方正仿宋简体" w:cs="Times New Roman"/>
          <w:b/>
          <w:bCs/>
          <w:snapToGrid w:val="0"/>
          <w:color w:val="auto"/>
          <w:spacing w:val="0"/>
          <w:kern w:val="0"/>
          <w:sz w:val="32"/>
          <w:szCs w:val="32"/>
          <w:lang w:val="en-US" w:eastAsia="zh-CN"/>
        </w:rPr>
        <w:t>3.</w:t>
      </w:r>
      <w:r>
        <w:rPr>
          <w:rFonts w:hint="eastAsia" w:ascii="方正仿宋简体" w:hAnsi="方正仿宋简体" w:eastAsia="方正仿宋简体" w:cs="方正仿宋简体"/>
          <w:b/>
          <w:bCs/>
          <w:snapToGrid w:val="0"/>
          <w:color w:val="auto"/>
          <w:spacing w:val="0"/>
          <w:kern w:val="0"/>
          <w:sz w:val="32"/>
          <w:szCs w:val="32"/>
          <w:lang w:val="en-US" w:eastAsia="zh-CN"/>
        </w:rPr>
        <w:t>可检测出人体经络穴位阻抗值，</w:t>
      </w:r>
      <w:r>
        <w:rPr>
          <w:rFonts w:hint="eastAsia" w:ascii="方正仿宋简体" w:hAnsi="方正仿宋简体" w:eastAsia="方正仿宋简体" w:cs="方正仿宋简体"/>
          <w:b/>
          <w:bCs/>
          <w:color w:val="auto"/>
          <w:sz w:val="32"/>
          <w:szCs w:val="32"/>
        </w:rPr>
        <w:t>检测前具有设备校准功能</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snapToGrid w:val="0"/>
          <w:color w:val="auto"/>
          <w:spacing w:val="0"/>
          <w:kern w:val="0"/>
          <w:sz w:val="32"/>
          <w:szCs w:val="32"/>
          <w:lang w:val="en-US" w:eastAsia="zh-CN"/>
        </w:rPr>
        <w:t>检测过程具有穴位采集图示靶向定位功能并提供智能语音提示；</w:t>
      </w:r>
    </w:p>
    <w:p w14:paraId="43878A5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snapToGrid w:val="0"/>
          <w:color w:val="auto"/>
          <w:spacing w:val="0"/>
          <w:kern w:val="0"/>
          <w:sz w:val="32"/>
          <w:szCs w:val="32"/>
          <w:lang w:val="en-US" w:eastAsia="zh-CN"/>
        </w:rPr>
        <w:t>4.</w:t>
      </w:r>
      <w:r>
        <w:rPr>
          <w:rFonts w:hint="eastAsia" w:ascii="方正仿宋简体" w:hAnsi="方正仿宋简体" w:eastAsia="方正仿宋简体" w:cs="方正仿宋简体"/>
          <w:b/>
          <w:bCs/>
          <w:color w:val="auto"/>
          <w:sz w:val="32"/>
          <w:szCs w:val="32"/>
          <w:lang w:val="en-US" w:eastAsia="zh-CN"/>
        </w:rPr>
        <w:t>配置掌型经络采集模块，支持快速经络检测；</w:t>
      </w:r>
    </w:p>
    <w:p w14:paraId="4C3A51C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snapToGrid w:val="0"/>
          <w:color w:val="auto"/>
          <w:spacing w:val="0"/>
          <w:kern w:val="0"/>
          <w:sz w:val="32"/>
          <w:szCs w:val="32"/>
          <w:lang w:val="en-US" w:eastAsia="zh-CN"/>
        </w:rPr>
      </w:pPr>
      <w:r>
        <w:rPr>
          <w:rFonts w:hint="default" w:ascii="Times New Roman" w:hAnsi="Times New Roman" w:eastAsia="方正仿宋简体" w:cs="Times New Roman"/>
          <w:b/>
          <w:bCs/>
          <w:snapToGrid w:val="0"/>
          <w:color w:val="auto"/>
          <w:spacing w:val="0"/>
          <w:kern w:val="0"/>
          <w:sz w:val="32"/>
          <w:szCs w:val="32"/>
          <w:lang w:val="en-US" w:eastAsia="zh-CN"/>
        </w:rPr>
        <w:t>5.</w:t>
      </w:r>
      <w:r>
        <w:rPr>
          <w:rFonts w:hint="eastAsia" w:ascii="方正仿宋简体" w:hAnsi="方正仿宋简体" w:eastAsia="方正仿宋简体" w:cs="方正仿宋简体"/>
          <w:b/>
          <w:bCs/>
          <w:color w:val="auto"/>
          <w:sz w:val="32"/>
          <w:szCs w:val="32"/>
        </w:rPr>
        <w:t>具有十二经络虚实辨证与病症分析功能</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具有脏腑五行关联指示图及情志状态分析功能</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snapToGrid w:val="0"/>
          <w:color w:val="auto"/>
          <w:spacing w:val="0"/>
          <w:kern w:val="0"/>
          <w:sz w:val="32"/>
          <w:szCs w:val="32"/>
          <w:lang w:val="en-US" w:eastAsia="zh-CN"/>
        </w:rPr>
        <w:t>报告可输出经络平衡参数包括“传导系数”、“左/右”、“阴/阳”、“上/下”、“自律神经”、“甲状腺指数”以及“新陈代谢指数”；</w:t>
      </w:r>
    </w:p>
    <w:p w14:paraId="2892BD5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snapToGrid w:val="0"/>
          <w:color w:val="auto"/>
          <w:spacing w:val="0"/>
          <w:kern w:val="0"/>
          <w:sz w:val="32"/>
          <w:szCs w:val="32"/>
          <w:lang w:val="en-US" w:eastAsia="zh-CN"/>
        </w:rPr>
      </w:pPr>
      <w:r>
        <w:rPr>
          <w:rFonts w:hint="default" w:ascii="Times New Roman" w:hAnsi="Times New Roman" w:eastAsia="方正仿宋简体" w:cs="Times New Roman"/>
          <w:b/>
          <w:bCs/>
          <w:snapToGrid w:val="0"/>
          <w:color w:val="auto"/>
          <w:spacing w:val="0"/>
          <w:kern w:val="0"/>
          <w:sz w:val="32"/>
          <w:szCs w:val="32"/>
          <w:lang w:val="en-US" w:eastAsia="zh-CN"/>
        </w:rPr>
        <w:t>6.</w:t>
      </w:r>
      <w:r>
        <w:rPr>
          <w:rFonts w:hint="eastAsia" w:ascii="方正仿宋简体" w:hAnsi="方正仿宋简体" w:eastAsia="方正仿宋简体" w:cs="方正仿宋简体"/>
          <w:b/>
          <w:bCs/>
          <w:snapToGrid w:val="0"/>
          <w:color w:val="auto"/>
          <w:spacing w:val="0"/>
          <w:kern w:val="0"/>
          <w:sz w:val="32"/>
          <w:szCs w:val="32"/>
          <w:lang w:val="en-US" w:eastAsia="zh-CN"/>
        </w:rPr>
        <w:t>个体化养生干预方案包含饮食调理、经穴养生、运动调理、食疗食谱等内容；</w:t>
      </w:r>
    </w:p>
    <w:p w14:paraId="5F18133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color w:val="auto"/>
          <w:sz w:val="32"/>
          <w:szCs w:val="32"/>
        </w:rPr>
      </w:pPr>
      <w:r>
        <w:rPr>
          <w:rFonts w:hint="default" w:ascii="Times New Roman" w:hAnsi="Times New Roman" w:eastAsia="方正仿宋简体" w:cs="Times New Roman"/>
          <w:b/>
          <w:bCs/>
          <w:snapToGrid w:val="0"/>
          <w:color w:val="auto"/>
          <w:spacing w:val="0"/>
          <w:kern w:val="0"/>
          <w:sz w:val="32"/>
          <w:szCs w:val="32"/>
          <w:lang w:val="en-US" w:eastAsia="zh-CN"/>
        </w:rPr>
        <w:t>7.</w:t>
      </w:r>
      <w:r>
        <w:rPr>
          <w:rFonts w:hint="eastAsia" w:ascii="方正仿宋简体" w:hAnsi="方正仿宋简体" w:eastAsia="方正仿宋简体" w:cs="方正仿宋简体"/>
          <w:b/>
          <w:bCs/>
          <w:color w:val="auto"/>
          <w:sz w:val="32"/>
          <w:szCs w:val="32"/>
        </w:rPr>
        <w:t>设备测量阻抗</w:t>
      </w:r>
      <w:r>
        <w:rPr>
          <w:rFonts w:hint="default" w:ascii="Times New Roman" w:hAnsi="Times New Roman" w:eastAsia="方正仿宋简体" w:cs="Times New Roman"/>
          <w:b/>
          <w:bCs/>
          <w:color w:val="auto"/>
          <w:sz w:val="32"/>
          <w:szCs w:val="32"/>
        </w:rPr>
        <w:t>W</w:t>
      </w:r>
      <w:r>
        <w:rPr>
          <w:rFonts w:hint="eastAsia" w:ascii="方正仿宋简体" w:hAnsi="方正仿宋简体" w:eastAsia="方正仿宋简体" w:cs="方正仿宋简体"/>
          <w:b/>
          <w:bCs/>
          <w:color w:val="auto"/>
          <w:sz w:val="32"/>
          <w:szCs w:val="32"/>
        </w:rPr>
        <w:t>的取值范围下限</w:t>
      </w:r>
      <w:r>
        <w:rPr>
          <w:rFonts w:hint="default" w:ascii="Times New Roman" w:hAnsi="Times New Roman" w:eastAsia="方正仿宋简体" w:cs="Times New Roman"/>
          <w:b/>
          <w:bCs/>
          <w:color w:val="auto"/>
          <w:sz w:val="32"/>
          <w:szCs w:val="32"/>
        </w:rPr>
        <w:t>W≤100Ω</w:t>
      </w:r>
      <w:r>
        <w:rPr>
          <w:rFonts w:hint="eastAsia" w:ascii="方正仿宋简体" w:hAnsi="方正仿宋简体" w:eastAsia="方正仿宋简体" w:cs="方正仿宋简体"/>
          <w:b/>
          <w:bCs/>
          <w:color w:val="auto"/>
          <w:sz w:val="32"/>
          <w:szCs w:val="32"/>
        </w:rPr>
        <w:t>，上限</w:t>
      </w:r>
      <w:r>
        <w:rPr>
          <w:rFonts w:hint="default" w:ascii="Times New Roman" w:hAnsi="Times New Roman" w:eastAsia="方正仿宋简体" w:cs="Times New Roman"/>
          <w:b/>
          <w:bCs/>
          <w:color w:val="auto"/>
          <w:sz w:val="32"/>
          <w:szCs w:val="32"/>
        </w:rPr>
        <w:t>W</w:t>
      </w:r>
      <w:r>
        <w:rPr>
          <w:rFonts w:hint="default" w:ascii="Times New Roman" w:hAnsi="Times New Roman" w:eastAsia="方正仿宋简体" w:cs="Times New Roman"/>
          <w:b/>
          <w:bCs/>
          <w:snapToGrid w:val="0"/>
          <w:color w:val="auto"/>
          <w:spacing w:val="0"/>
          <w:kern w:val="0"/>
          <w:sz w:val="32"/>
          <w:szCs w:val="32"/>
          <w:lang w:val="en-US" w:eastAsia="zh-CN"/>
        </w:rPr>
        <w:t>≥</w:t>
      </w:r>
      <w:r>
        <w:rPr>
          <w:rFonts w:hint="default" w:ascii="Times New Roman" w:hAnsi="Times New Roman" w:eastAsia="方正仿宋简体" w:cs="Times New Roman"/>
          <w:b/>
          <w:bCs/>
          <w:color w:val="auto"/>
          <w:sz w:val="32"/>
          <w:szCs w:val="32"/>
        </w:rPr>
        <w:t>10MΩ</w:t>
      </w:r>
      <w:r>
        <w:rPr>
          <w:rFonts w:hint="eastAsia" w:ascii="方正仿宋简体" w:hAnsi="方正仿宋简体" w:eastAsia="方正仿宋简体" w:cs="方正仿宋简体"/>
          <w:b/>
          <w:bCs/>
          <w:color w:val="auto"/>
          <w:sz w:val="32"/>
          <w:szCs w:val="32"/>
        </w:rPr>
        <w:t>，多档可调，测量误差</w:t>
      </w:r>
      <w:r>
        <w:rPr>
          <w:rFonts w:hint="default" w:ascii="Times New Roman" w:hAnsi="Times New Roman" w:eastAsia="方正仿宋简体" w:cs="Times New Roman"/>
          <w:b/>
          <w:bCs/>
          <w:color w:val="auto"/>
          <w:sz w:val="32"/>
          <w:szCs w:val="32"/>
        </w:rPr>
        <w:t>≤4%</w:t>
      </w:r>
      <w:r>
        <w:rPr>
          <w:rFonts w:hint="eastAsia" w:ascii="方正仿宋简体" w:hAnsi="方正仿宋简体" w:eastAsia="方正仿宋简体" w:cs="方正仿宋简体"/>
          <w:b/>
          <w:bCs/>
          <w:color w:val="auto"/>
          <w:sz w:val="32"/>
          <w:szCs w:val="32"/>
        </w:rPr>
        <w:t>，平均相对偏差</w:t>
      </w:r>
      <w:r>
        <w:rPr>
          <w:rFonts w:hint="default" w:ascii="Times New Roman" w:hAnsi="Times New Roman" w:eastAsia="方正仿宋简体" w:cs="Times New Roman"/>
          <w:b/>
          <w:bCs/>
          <w:color w:val="auto"/>
          <w:sz w:val="32"/>
          <w:szCs w:val="32"/>
        </w:rPr>
        <w:t>≤0.3%</w:t>
      </w:r>
      <w:r>
        <w:rPr>
          <w:rFonts w:hint="eastAsia" w:ascii="方正仿宋简体" w:hAnsi="方正仿宋简体" w:eastAsia="方正仿宋简体" w:cs="方正仿宋简体"/>
          <w:b/>
          <w:bCs/>
          <w:color w:val="auto"/>
          <w:sz w:val="32"/>
          <w:szCs w:val="32"/>
        </w:rPr>
        <w:t>，测量结果以电压值连续显示。</w:t>
      </w:r>
    </w:p>
    <w:p w14:paraId="6619474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snapToGrid w:val="0"/>
          <w:color w:val="auto"/>
          <w:spacing w:val="0"/>
          <w:kern w:val="0"/>
          <w:sz w:val="32"/>
          <w:szCs w:val="32"/>
          <w:lang w:val="en-US" w:eastAsia="zh-CN"/>
        </w:rPr>
        <w:t>8.</w:t>
      </w:r>
      <w:r>
        <w:rPr>
          <w:rFonts w:hint="eastAsia" w:ascii="方正仿宋简体" w:hAnsi="方正仿宋简体" w:eastAsia="方正仿宋简体" w:cs="方正仿宋简体"/>
          <w:b/>
          <w:bCs/>
          <w:color w:val="auto"/>
          <w:sz w:val="32"/>
          <w:szCs w:val="32"/>
        </w:rPr>
        <w:t>可根据受检者皮肤状况通过检查手柄调节测量的阻抗值；</w:t>
      </w:r>
    </w:p>
    <w:p w14:paraId="78CE353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color w:val="auto"/>
          <w:sz w:val="32"/>
          <w:szCs w:val="32"/>
        </w:rPr>
      </w:pPr>
      <w:r>
        <w:rPr>
          <w:rFonts w:hint="default" w:ascii="Times New Roman" w:hAnsi="Times New Roman" w:eastAsia="方正仿宋简体" w:cs="Times New Roman"/>
          <w:b/>
          <w:bCs/>
          <w:snapToGrid w:val="0"/>
          <w:color w:val="auto"/>
          <w:spacing w:val="0"/>
          <w:kern w:val="0"/>
          <w:sz w:val="32"/>
          <w:szCs w:val="32"/>
          <w:lang w:val="en-US" w:eastAsia="zh-CN"/>
        </w:rPr>
        <w:t>9.</w:t>
      </w:r>
      <w:r>
        <w:rPr>
          <w:rFonts w:hint="eastAsia" w:ascii="方正仿宋简体" w:hAnsi="方正仿宋简体" w:eastAsia="方正仿宋简体" w:cs="方正仿宋简体"/>
          <w:b/>
          <w:bCs/>
          <w:snapToGrid w:val="0"/>
          <w:color w:val="auto"/>
          <w:spacing w:val="0"/>
          <w:kern w:val="0"/>
          <w:sz w:val="32"/>
          <w:szCs w:val="32"/>
          <w:lang w:val="en-US" w:eastAsia="zh-CN"/>
        </w:rPr>
        <w:t>测量稳定性：测量状态稳定后数据波动</w:t>
      </w:r>
      <w:r>
        <w:rPr>
          <w:rFonts w:hint="default" w:ascii="Times New Roman" w:hAnsi="Times New Roman" w:eastAsia="方正仿宋简体" w:cs="Times New Roman"/>
          <w:b/>
          <w:bCs/>
          <w:snapToGrid w:val="0"/>
          <w:color w:val="auto"/>
          <w:spacing w:val="0"/>
          <w:kern w:val="0"/>
          <w:sz w:val="32"/>
          <w:szCs w:val="32"/>
          <w:lang w:val="en-US" w:eastAsia="zh-CN"/>
        </w:rPr>
        <w:t>≤0.3%</w:t>
      </w:r>
      <w:r>
        <w:rPr>
          <w:rFonts w:hint="eastAsia" w:ascii="方正仿宋简体" w:hAnsi="方正仿宋简体" w:eastAsia="方正仿宋简体" w:cs="方正仿宋简体"/>
          <w:b/>
          <w:bCs/>
          <w:color w:val="auto"/>
          <w:sz w:val="32"/>
          <w:szCs w:val="32"/>
        </w:rPr>
        <w:t>；</w:t>
      </w:r>
    </w:p>
    <w:p w14:paraId="7847F71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snapToGrid w:val="0"/>
          <w:color w:val="auto"/>
          <w:spacing w:val="0"/>
          <w:kern w:val="0"/>
          <w:sz w:val="32"/>
          <w:szCs w:val="32"/>
          <w:lang w:val="en-US" w:eastAsia="zh-CN"/>
        </w:rPr>
      </w:pPr>
      <w:r>
        <w:rPr>
          <w:rFonts w:hint="default" w:ascii="Times New Roman" w:hAnsi="Times New Roman" w:eastAsia="方正仿宋简体" w:cs="Times New Roman"/>
          <w:b/>
          <w:bCs/>
          <w:snapToGrid w:val="0"/>
          <w:color w:val="auto"/>
          <w:spacing w:val="0"/>
          <w:kern w:val="0"/>
          <w:sz w:val="32"/>
          <w:szCs w:val="32"/>
          <w:lang w:val="en-US" w:eastAsia="zh-CN"/>
        </w:rPr>
        <w:t>10.</w:t>
      </w:r>
      <w:r>
        <w:rPr>
          <w:rFonts w:hint="eastAsia" w:ascii="方正仿宋简体" w:hAnsi="方正仿宋简体" w:eastAsia="方正仿宋简体" w:cs="方正仿宋简体"/>
          <w:b/>
          <w:bCs/>
          <w:snapToGrid w:val="0"/>
          <w:color w:val="auto"/>
          <w:spacing w:val="0"/>
          <w:kern w:val="0"/>
          <w:sz w:val="32"/>
          <w:szCs w:val="32"/>
          <w:lang w:val="en-US" w:eastAsia="zh-CN"/>
        </w:rPr>
        <w:t>检测电压：检测电压最大值</w:t>
      </w:r>
      <w:r>
        <w:rPr>
          <w:rFonts w:hint="default" w:ascii="Times New Roman" w:hAnsi="Times New Roman" w:eastAsia="方正仿宋简体" w:cs="Times New Roman"/>
          <w:b/>
          <w:bCs/>
          <w:snapToGrid w:val="0"/>
          <w:color w:val="auto"/>
          <w:spacing w:val="0"/>
          <w:kern w:val="0"/>
          <w:sz w:val="32"/>
          <w:szCs w:val="32"/>
          <w:lang w:val="en-US" w:eastAsia="zh-CN"/>
        </w:rPr>
        <w:t>≤3.33V</w:t>
      </w:r>
      <w:r>
        <w:rPr>
          <w:rFonts w:hint="eastAsia" w:ascii="方正仿宋简体" w:hAnsi="方正仿宋简体" w:eastAsia="方正仿宋简体" w:cs="方正仿宋简体"/>
          <w:b/>
          <w:bCs/>
          <w:snapToGrid w:val="0"/>
          <w:color w:val="auto"/>
          <w:spacing w:val="0"/>
          <w:kern w:val="0"/>
          <w:sz w:val="32"/>
          <w:szCs w:val="32"/>
          <w:lang w:val="en-US" w:eastAsia="zh-CN"/>
        </w:rPr>
        <w:t>；</w:t>
      </w:r>
    </w:p>
    <w:p w14:paraId="72C9BD0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snapToGrid w:val="0"/>
          <w:color w:val="auto"/>
          <w:spacing w:val="0"/>
          <w:kern w:val="0"/>
          <w:sz w:val="32"/>
          <w:szCs w:val="32"/>
          <w:lang w:val="en-US" w:eastAsia="zh-CN"/>
        </w:rPr>
      </w:pPr>
      <w:r>
        <w:rPr>
          <w:rFonts w:hint="default" w:ascii="Times New Roman" w:hAnsi="Times New Roman" w:eastAsia="方正仿宋简体" w:cs="Times New Roman"/>
          <w:b/>
          <w:bCs/>
          <w:snapToGrid w:val="0"/>
          <w:color w:val="auto"/>
          <w:spacing w:val="0"/>
          <w:kern w:val="0"/>
          <w:sz w:val="32"/>
          <w:szCs w:val="32"/>
          <w:lang w:val="en-US" w:eastAsia="zh-CN"/>
        </w:rPr>
        <w:t>11.</w:t>
      </w:r>
      <w:r>
        <w:rPr>
          <w:rFonts w:hint="eastAsia" w:ascii="方正仿宋简体" w:hAnsi="方正仿宋简体" w:eastAsia="方正仿宋简体" w:cs="方正仿宋简体"/>
          <w:b/>
          <w:bCs/>
          <w:snapToGrid w:val="0"/>
          <w:color w:val="auto"/>
          <w:spacing w:val="0"/>
          <w:kern w:val="0"/>
          <w:sz w:val="32"/>
          <w:szCs w:val="32"/>
          <w:lang w:val="en-US" w:eastAsia="zh-CN"/>
        </w:rPr>
        <w:t>电极：检测电极</w:t>
      </w:r>
      <w:r>
        <w:rPr>
          <w:rFonts w:hint="eastAsia" w:ascii="方正仿宋简体" w:hAnsi="方正仿宋简体" w:eastAsia="方正仿宋简体" w:cs="方正仿宋简体"/>
          <w:b/>
          <w:bCs/>
          <w:color w:val="auto"/>
          <w:sz w:val="32"/>
          <w:szCs w:val="32"/>
          <w:lang w:val="en-US" w:eastAsia="zh-CN"/>
        </w:rPr>
        <w:t>为不锈钢材质，</w:t>
      </w:r>
      <w:r>
        <w:rPr>
          <w:rFonts w:hint="eastAsia" w:ascii="方正仿宋简体" w:hAnsi="方正仿宋简体" w:eastAsia="方正仿宋简体" w:cs="方正仿宋简体"/>
          <w:b/>
          <w:bCs/>
          <w:snapToGrid w:val="0"/>
          <w:color w:val="auto"/>
          <w:spacing w:val="0"/>
          <w:kern w:val="0"/>
          <w:sz w:val="32"/>
          <w:szCs w:val="32"/>
          <w:lang w:val="en-US" w:eastAsia="zh-CN"/>
        </w:rPr>
        <w:t>有效直径</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snapToGrid w:val="0"/>
          <w:color w:val="auto"/>
          <w:spacing w:val="0"/>
          <w:kern w:val="0"/>
          <w:sz w:val="32"/>
          <w:szCs w:val="32"/>
          <w:lang w:val="en-US" w:eastAsia="zh-CN"/>
        </w:rPr>
        <w:t>4mm</w:t>
      </w:r>
      <w:r>
        <w:rPr>
          <w:rFonts w:hint="eastAsia" w:ascii="方正仿宋简体" w:hAnsi="方正仿宋简体" w:eastAsia="方正仿宋简体" w:cs="方正仿宋简体"/>
          <w:b/>
          <w:bCs/>
          <w:snapToGrid w:val="0"/>
          <w:color w:val="auto"/>
          <w:spacing w:val="0"/>
          <w:kern w:val="0"/>
          <w:sz w:val="32"/>
          <w:szCs w:val="32"/>
          <w:lang w:val="en-US" w:eastAsia="zh-CN"/>
        </w:rPr>
        <w:t>，</w:t>
      </w:r>
      <w:r>
        <w:rPr>
          <w:rFonts w:hint="eastAsia" w:ascii="方正仿宋简体" w:hAnsi="方正仿宋简体" w:eastAsia="方正仿宋简体" w:cs="方正仿宋简体"/>
          <w:b/>
          <w:bCs/>
          <w:color w:val="auto"/>
          <w:sz w:val="32"/>
          <w:szCs w:val="32"/>
        </w:rPr>
        <w:t>传导电极至少具有手握式和电极片式两种</w:t>
      </w:r>
      <w:r>
        <w:rPr>
          <w:rFonts w:hint="eastAsia" w:ascii="方正仿宋简体" w:hAnsi="方正仿宋简体" w:eastAsia="方正仿宋简体" w:cs="方正仿宋简体"/>
          <w:b/>
          <w:bCs/>
          <w:color w:val="auto"/>
          <w:sz w:val="32"/>
          <w:szCs w:val="32"/>
          <w:lang w:val="en-US" w:eastAsia="zh-CN"/>
        </w:rPr>
        <w:t>，手握式电极</w:t>
      </w:r>
      <w:r>
        <w:rPr>
          <w:rFonts w:hint="eastAsia" w:ascii="方正仿宋简体" w:hAnsi="方正仿宋简体" w:eastAsia="方正仿宋简体" w:cs="方正仿宋简体"/>
          <w:b/>
          <w:bCs/>
          <w:color w:val="auto"/>
          <w:sz w:val="32"/>
          <w:szCs w:val="32"/>
        </w:rPr>
        <w:t>有效面积</w:t>
      </w:r>
      <w:r>
        <w:rPr>
          <w:rFonts w:hint="eastAsia" w:ascii="方正仿宋简体" w:hAnsi="方正仿宋简体" w:eastAsia="方正仿宋简体" w:cs="方正仿宋简体"/>
          <w:b/>
          <w:bCs/>
          <w:snapToGrid w:val="0"/>
          <w:color w:val="auto"/>
          <w:spacing w:val="0"/>
          <w:kern w:val="0"/>
          <w:sz w:val="32"/>
          <w:szCs w:val="32"/>
          <w:lang w:val="en-US" w:eastAsia="zh-CN"/>
        </w:rPr>
        <w:t>≥</w:t>
      </w:r>
      <w:r>
        <w:rPr>
          <w:rFonts w:hint="default"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rPr>
        <w:t>00mm</w:t>
      </w:r>
      <w:r>
        <w:rPr>
          <w:rFonts w:hint="eastAsia" w:ascii="方正仿宋简体" w:hAnsi="方正仿宋简体" w:eastAsia="方正仿宋简体" w:cs="方正仿宋简体"/>
          <w:b/>
          <w:bCs/>
          <w:color w:val="auto"/>
          <w:sz w:val="32"/>
          <w:szCs w:val="32"/>
        </w:rPr>
        <w:t>²</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snapToGrid w:val="0"/>
          <w:color w:val="auto"/>
          <w:spacing w:val="0"/>
          <w:kern w:val="0"/>
          <w:sz w:val="32"/>
          <w:szCs w:val="32"/>
          <w:lang w:val="en-US" w:eastAsia="zh-CN"/>
        </w:rPr>
        <w:t>辅助电极的有效面积≥</w:t>
      </w:r>
      <w:r>
        <w:rPr>
          <w:rFonts w:hint="default" w:ascii="Times New Roman" w:hAnsi="Times New Roman" w:eastAsia="方正仿宋简体" w:cs="Times New Roman"/>
          <w:b/>
          <w:bCs/>
          <w:snapToGrid w:val="0"/>
          <w:color w:val="auto"/>
          <w:spacing w:val="0"/>
          <w:kern w:val="0"/>
          <w:sz w:val="32"/>
          <w:szCs w:val="32"/>
          <w:lang w:val="en-US" w:eastAsia="zh-CN"/>
        </w:rPr>
        <w:t>1000mm²</w:t>
      </w:r>
      <w:r>
        <w:rPr>
          <w:rFonts w:hint="eastAsia" w:ascii="方正仿宋简体" w:hAnsi="方正仿宋简体" w:eastAsia="方正仿宋简体" w:cs="方正仿宋简体"/>
          <w:b/>
          <w:bCs/>
          <w:snapToGrid w:val="0"/>
          <w:color w:val="auto"/>
          <w:spacing w:val="0"/>
          <w:kern w:val="0"/>
          <w:sz w:val="32"/>
          <w:szCs w:val="32"/>
          <w:lang w:val="en-US" w:eastAsia="zh-CN"/>
        </w:rPr>
        <w:t>；</w:t>
      </w:r>
    </w:p>
    <w:p w14:paraId="265772E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b/>
          <w:bCs/>
          <w:snapToGrid w:val="0"/>
          <w:color w:val="auto"/>
          <w:spacing w:val="0"/>
          <w:kern w:val="0"/>
          <w:sz w:val="32"/>
          <w:szCs w:val="32"/>
          <w:lang w:val="en-US" w:eastAsia="zh-CN"/>
        </w:rPr>
      </w:pPr>
      <w:r>
        <w:rPr>
          <w:rFonts w:hint="default" w:ascii="Times New Roman" w:hAnsi="Times New Roman" w:eastAsia="方正仿宋简体" w:cs="Times New Roman"/>
          <w:b/>
          <w:bCs/>
          <w:snapToGrid w:val="0"/>
          <w:color w:val="auto"/>
          <w:spacing w:val="0"/>
          <w:kern w:val="0"/>
          <w:sz w:val="32"/>
          <w:szCs w:val="32"/>
          <w:lang w:val="en-US" w:eastAsia="zh-CN"/>
        </w:rPr>
        <w:t>12.</w:t>
      </w:r>
      <w:r>
        <w:rPr>
          <w:rFonts w:hint="eastAsia" w:ascii="方正仿宋简体" w:hAnsi="方正仿宋简体" w:eastAsia="方正仿宋简体" w:cs="方正仿宋简体"/>
          <w:b/>
          <w:bCs/>
          <w:snapToGrid w:val="0"/>
          <w:color w:val="auto"/>
          <w:spacing w:val="0"/>
          <w:kern w:val="0"/>
          <w:sz w:val="32"/>
          <w:szCs w:val="32"/>
          <w:lang w:val="en-US" w:eastAsia="zh-CN"/>
        </w:rPr>
        <w:t>具有通过二维码扫描下载电子版报告功能；</w:t>
      </w:r>
    </w:p>
    <w:p w14:paraId="4B040F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★配置</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可调阻抗</w:t>
      </w:r>
      <w:r>
        <w:rPr>
          <w:rFonts w:hint="eastAsia" w:ascii="方正仿宋简体" w:hAnsi="方正仿宋简体" w:eastAsia="方正仿宋简体" w:cs="方正仿宋简体"/>
          <w:b/>
          <w:bCs/>
          <w:color w:val="auto"/>
          <w:sz w:val="32"/>
          <w:szCs w:val="32"/>
          <w:lang w:val="en-US" w:eastAsia="zh-CN"/>
        </w:rPr>
        <w:t>经络</w:t>
      </w:r>
      <w:r>
        <w:rPr>
          <w:rFonts w:hint="eastAsia" w:ascii="方正仿宋简体" w:hAnsi="方正仿宋简体" w:eastAsia="方正仿宋简体" w:cs="方正仿宋简体"/>
          <w:b/>
          <w:bCs/>
          <w:color w:val="auto"/>
          <w:sz w:val="32"/>
          <w:szCs w:val="32"/>
        </w:rPr>
        <w:t>穴位检测</w:t>
      </w:r>
      <w:r>
        <w:rPr>
          <w:rFonts w:hint="eastAsia" w:ascii="方正仿宋简体" w:hAnsi="方正仿宋简体" w:eastAsia="方正仿宋简体" w:cs="方正仿宋简体"/>
          <w:b/>
          <w:bCs/>
          <w:color w:val="auto"/>
          <w:sz w:val="32"/>
          <w:szCs w:val="32"/>
          <w:lang w:val="en-US" w:eastAsia="zh-CN"/>
        </w:rPr>
        <w:t>笔</w:t>
      </w:r>
      <w:r>
        <w:rPr>
          <w:rFonts w:hint="default" w:ascii="Times New Roman" w:hAnsi="Times New Roman" w:eastAsia="方正仿宋简体" w:cs="Times New Roman"/>
          <w:b/>
          <w:bCs/>
          <w:color w:val="auto"/>
          <w:sz w:val="32"/>
          <w:szCs w:val="32"/>
        </w:rPr>
        <w:t>1</w:t>
      </w:r>
      <w:r>
        <w:rPr>
          <w:rFonts w:hint="eastAsia" w:ascii="方正仿宋简体" w:hAnsi="方正仿宋简体" w:eastAsia="方正仿宋简体" w:cs="方正仿宋简体"/>
          <w:b/>
          <w:bCs/>
          <w:color w:val="auto"/>
          <w:sz w:val="32"/>
          <w:szCs w:val="32"/>
        </w:rPr>
        <w:t>个</w:t>
      </w:r>
      <w:r>
        <w:rPr>
          <w:rFonts w:hint="eastAsia" w:ascii="方正仿宋简体" w:hAnsi="方正仿宋简体" w:eastAsia="方正仿宋简体" w:cs="方正仿宋简体"/>
          <w:b/>
          <w:bCs/>
          <w:color w:val="auto"/>
          <w:sz w:val="32"/>
          <w:szCs w:val="32"/>
          <w:lang w:eastAsia="zh-CN"/>
        </w:rPr>
        <w:t>，掌型经络采集模块</w:t>
      </w: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套</w:t>
      </w:r>
      <w:r>
        <w:rPr>
          <w:rFonts w:hint="eastAsia" w:ascii="方正仿宋简体" w:hAnsi="方正仿宋简体" w:eastAsia="方正仿宋简体" w:cs="方正仿宋简体"/>
          <w:b/>
          <w:bCs/>
          <w:color w:val="auto"/>
          <w:sz w:val="32"/>
          <w:szCs w:val="32"/>
        </w:rPr>
        <w:t>。</w:t>
      </w:r>
    </w:p>
    <w:p w14:paraId="4A7092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（三）重复经颅磁刺激仪主要参数：</w:t>
      </w:r>
    </w:p>
    <w:p w14:paraId="20D14A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输入功率：</w:t>
      </w:r>
      <w:r>
        <w:rPr>
          <w:rFonts w:hint="default" w:ascii="Times New Roman" w:hAnsi="Times New Roman" w:eastAsia="方正仿宋简体" w:cs="Times New Roman"/>
          <w:b/>
          <w:bCs/>
          <w:color w:val="auto"/>
          <w:sz w:val="32"/>
          <w:szCs w:val="32"/>
          <w:lang w:val="en-US" w:eastAsia="zh-CN"/>
        </w:rPr>
        <w:t>≤3000VA</w:t>
      </w:r>
      <w:r>
        <w:rPr>
          <w:rFonts w:hint="eastAsia" w:ascii="方正仿宋简体" w:hAnsi="方正仿宋简体" w:eastAsia="方正仿宋简体" w:cs="方正仿宋简体"/>
          <w:b/>
          <w:bCs/>
          <w:color w:val="auto"/>
          <w:sz w:val="32"/>
          <w:szCs w:val="32"/>
          <w:lang w:val="en-US" w:eastAsia="zh-CN"/>
        </w:rPr>
        <w:t>。</w:t>
      </w:r>
    </w:p>
    <w:p w14:paraId="0FF00D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lang w:val="en-US" w:eastAsia="zh-CN"/>
        </w:rPr>
        <w:t>磁感应强度：刺激仪磁感应强度</w:t>
      </w:r>
      <w:r>
        <w:rPr>
          <w:rFonts w:hint="default" w:ascii="Times New Roman" w:hAnsi="Times New Roman" w:eastAsia="方正仿宋简体" w:cs="Times New Roman"/>
          <w:b/>
          <w:bCs/>
          <w:color w:val="auto"/>
          <w:sz w:val="32"/>
          <w:szCs w:val="32"/>
          <w:lang w:val="en-US" w:eastAsia="zh-CN"/>
        </w:rPr>
        <w:t>0～2T</w:t>
      </w:r>
      <w:r>
        <w:rPr>
          <w:rFonts w:hint="eastAsia" w:ascii="方正仿宋简体" w:hAnsi="方正仿宋简体" w:eastAsia="方正仿宋简体" w:cs="方正仿宋简体"/>
          <w:b/>
          <w:bCs/>
          <w:color w:val="auto"/>
          <w:sz w:val="32"/>
          <w:szCs w:val="32"/>
          <w:lang w:val="en-US" w:eastAsia="zh-CN"/>
        </w:rPr>
        <w:t>,分</w:t>
      </w:r>
      <w:r>
        <w:rPr>
          <w:rFonts w:hint="default" w:ascii="Times New Roman" w:hAnsi="Times New Roman" w:eastAsia="方正仿宋简体" w:cs="Times New Roman"/>
          <w:b/>
          <w:bCs/>
          <w:color w:val="auto"/>
          <w:sz w:val="32"/>
          <w:szCs w:val="32"/>
          <w:lang w:val="en-US" w:eastAsia="zh-CN"/>
        </w:rPr>
        <w:t>100</w:t>
      </w:r>
      <w:r>
        <w:rPr>
          <w:rFonts w:hint="eastAsia" w:ascii="方正仿宋简体" w:hAnsi="方正仿宋简体" w:eastAsia="方正仿宋简体" w:cs="方正仿宋简体"/>
          <w:b/>
          <w:bCs/>
          <w:color w:val="auto"/>
          <w:sz w:val="32"/>
          <w:szCs w:val="32"/>
          <w:lang w:val="en-US" w:eastAsia="zh-CN"/>
        </w:rPr>
        <w:t>档,误差</w:t>
      </w:r>
      <w:r>
        <w:rPr>
          <w:rFonts w:hint="default" w:ascii="Times New Roman" w:hAnsi="Times New Roman" w:eastAsia="方正仿宋简体" w:cs="Times New Roman"/>
          <w:b/>
          <w:bCs/>
          <w:color w:val="auto"/>
          <w:sz w:val="32"/>
          <w:szCs w:val="32"/>
          <w:lang w:val="en-US" w:eastAsia="zh-CN"/>
        </w:rPr>
        <w:t>±20%</w:t>
      </w:r>
      <w:r>
        <w:rPr>
          <w:rFonts w:hint="eastAsia" w:ascii="方正仿宋简体" w:hAnsi="方正仿宋简体" w:eastAsia="方正仿宋简体" w:cs="方正仿宋简体"/>
          <w:b/>
          <w:bCs/>
          <w:color w:val="auto"/>
          <w:sz w:val="32"/>
          <w:szCs w:val="32"/>
          <w:lang w:val="en-US" w:eastAsia="zh-CN"/>
        </w:rPr>
        <w:t>。</w:t>
      </w:r>
    </w:p>
    <w:p w14:paraId="16CF11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输出频率：输出频率</w:t>
      </w:r>
      <w:r>
        <w:rPr>
          <w:rFonts w:hint="default" w:ascii="Times New Roman" w:hAnsi="Times New Roman" w:eastAsia="方正仿宋简体" w:cs="Times New Roman"/>
          <w:b/>
          <w:bCs/>
          <w:color w:val="auto"/>
          <w:sz w:val="32"/>
          <w:szCs w:val="32"/>
          <w:lang w:val="en-US" w:eastAsia="zh-CN"/>
        </w:rPr>
        <w:t>O.1Hz～30Hz</w:t>
      </w:r>
      <w:r>
        <w:rPr>
          <w:rFonts w:hint="eastAsia" w:ascii="方正仿宋简体" w:hAnsi="方正仿宋简体" w:eastAsia="方正仿宋简体" w:cs="方正仿宋简体"/>
          <w:b/>
          <w:bCs/>
          <w:color w:val="auto"/>
          <w:sz w:val="32"/>
          <w:szCs w:val="32"/>
          <w:lang w:val="en-US" w:eastAsia="zh-CN"/>
        </w:rPr>
        <w:t>可调；</w:t>
      </w:r>
      <w:r>
        <w:rPr>
          <w:rFonts w:hint="default" w:ascii="Times New Roman" w:hAnsi="Times New Roman" w:eastAsia="方正仿宋简体" w:cs="Times New Roman"/>
          <w:b/>
          <w:bCs/>
          <w:color w:val="auto"/>
          <w:sz w:val="32"/>
          <w:szCs w:val="32"/>
          <w:lang w:val="en-US" w:eastAsia="zh-CN"/>
        </w:rPr>
        <w:t>0.1～1Hz</w:t>
      </w:r>
      <w:r>
        <w:rPr>
          <w:rFonts w:hint="eastAsia" w:ascii="方正仿宋简体" w:hAnsi="方正仿宋简体" w:eastAsia="方正仿宋简体" w:cs="方正仿宋简体"/>
          <w:b/>
          <w:bCs/>
          <w:color w:val="auto"/>
          <w:sz w:val="32"/>
          <w:szCs w:val="32"/>
          <w:lang w:val="en-US" w:eastAsia="zh-CN"/>
        </w:rPr>
        <w:t>步进。</w:t>
      </w:r>
      <w:r>
        <w:rPr>
          <w:rFonts w:hint="default" w:ascii="Times New Roman" w:hAnsi="Times New Roman" w:eastAsia="方正仿宋简体" w:cs="Times New Roman"/>
          <w:b/>
          <w:bCs/>
          <w:color w:val="auto"/>
          <w:sz w:val="32"/>
          <w:szCs w:val="32"/>
          <w:lang w:val="en-US" w:eastAsia="zh-CN"/>
        </w:rPr>
        <w:t>0.1Hz,1～30Hz</w:t>
      </w:r>
      <w:r>
        <w:rPr>
          <w:rFonts w:hint="eastAsia" w:ascii="方正仿宋简体" w:hAnsi="方正仿宋简体" w:eastAsia="方正仿宋简体" w:cs="方正仿宋简体"/>
          <w:b/>
          <w:bCs/>
          <w:color w:val="auto"/>
          <w:sz w:val="32"/>
          <w:szCs w:val="32"/>
          <w:lang w:val="en-US" w:eastAsia="zh-CN"/>
        </w:rPr>
        <w:t>步进</w:t>
      </w:r>
      <w:r>
        <w:rPr>
          <w:rFonts w:hint="default" w:ascii="Times New Roman" w:hAnsi="Times New Roman" w:eastAsia="方正仿宋简体" w:cs="Times New Roman"/>
          <w:b/>
          <w:bCs/>
          <w:color w:val="auto"/>
          <w:sz w:val="32"/>
          <w:szCs w:val="32"/>
          <w:lang w:val="en-US" w:eastAsia="zh-CN"/>
        </w:rPr>
        <w:t>1Hz,</w:t>
      </w:r>
      <w:r>
        <w:rPr>
          <w:rFonts w:hint="eastAsia" w:ascii="方正仿宋简体" w:hAnsi="方正仿宋简体" w:eastAsia="方正仿宋简体" w:cs="方正仿宋简体"/>
          <w:b/>
          <w:bCs/>
          <w:color w:val="auto"/>
          <w:sz w:val="32"/>
          <w:szCs w:val="32"/>
          <w:lang w:val="en-US" w:eastAsia="zh-CN"/>
        </w:rPr>
        <w:t>误差</w:t>
      </w:r>
      <w:r>
        <w:rPr>
          <w:rFonts w:hint="default" w:ascii="Times New Roman" w:hAnsi="Times New Roman" w:eastAsia="方正仿宋简体" w:cs="Times New Roman"/>
          <w:b/>
          <w:bCs/>
          <w:color w:val="auto"/>
          <w:sz w:val="32"/>
          <w:szCs w:val="32"/>
          <w:lang w:val="en-US" w:eastAsia="zh-CN"/>
        </w:rPr>
        <w:t>±10%</w:t>
      </w:r>
      <w:r>
        <w:rPr>
          <w:rFonts w:hint="eastAsia" w:ascii="方正仿宋简体" w:hAnsi="方正仿宋简体" w:eastAsia="方正仿宋简体" w:cs="方正仿宋简体"/>
          <w:b/>
          <w:bCs/>
          <w:color w:val="auto"/>
          <w:sz w:val="32"/>
          <w:szCs w:val="32"/>
          <w:lang w:val="en-US" w:eastAsia="zh-CN"/>
        </w:rPr>
        <w:t>。</w:t>
      </w:r>
    </w:p>
    <w:p w14:paraId="5CB083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w:t>
      </w:r>
      <w:r>
        <w:rPr>
          <w:rFonts w:hint="eastAsia" w:ascii="方正仿宋简体" w:hAnsi="方正仿宋简体" w:eastAsia="方正仿宋简体" w:cs="方正仿宋简体"/>
          <w:b/>
          <w:bCs/>
          <w:color w:val="auto"/>
          <w:sz w:val="32"/>
          <w:szCs w:val="32"/>
          <w:lang w:val="en-US" w:eastAsia="zh-CN"/>
        </w:rPr>
        <w:t>脉冲宽度：刺激仪的脉冲宽度</w:t>
      </w:r>
      <w:r>
        <w:rPr>
          <w:rFonts w:hint="default" w:ascii="Times New Roman" w:hAnsi="Times New Roman" w:eastAsia="方正仿宋简体" w:cs="Times New Roman"/>
          <w:b/>
          <w:bCs/>
          <w:color w:val="auto"/>
          <w:sz w:val="32"/>
          <w:szCs w:val="32"/>
          <w:lang w:val="en-US" w:eastAsia="zh-CN"/>
        </w:rPr>
        <w:t>350us,</w:t>
      </w:r>
      <w:r>
        <w:rPr>
          <w:rFonts w:hint="eastAsia" w:ascii="方正仿宋简体" w:hAnsi="方正仿宋简体" w:eastAsia="方正仿宋简体" w:cs="方正仿宋简体"/>
          <w:b/>
          <w:bCs/>
          <w:color w:val="auto"/>
          <w:sz w:val="32"/>
          <w:szCs w:val="32"/>
          <w:lang w:val="en-US" w:eastAsia="zh-CN"/>
        </w:rPr>
        <w:t>误差</w:t>
      </w:r>
      <w:r>
        <w:rPr>
          <w:rFonts w:hint="default" w:ascii="Times New Roman" w:hAnsi="Times New Roman" w:eastAsia="方正仿宋简体" w:cs="Times New Roman"/>
          <w:b/>
          <w:bCs/>
          <w:color w:val="auto"/>
          <w:sz w:val="32"/>
          <w:szCs w:val="32"/>
          <w:lang w:val="en-US" w:eastAsia="zh-CN"/>
        </w:rPr>
        <w:t>±10%</w:t>
      </w:r>
      <w:r>
        <w:rPr>
          <w:rFonts w:hint="eastAsia" w:ascii="方正仿宋简体" w:hAnsi="方正仿宋简体" w:eastAsia="方正仿宋简体" w:cs="方正仿宋简体"/>
          <w:b/>
          <w:bCs/>
          <w:color w:val="auto"/>
          <w:sz w:val="32"/>
          <w:szCs w:val="32"/>
          <w:lang w:val="en-US" w:eastAsia="zh-CN"/>
        </w:rPr>
        <w:t>。</w:t>
      </w:r>
    </w:p>
    <w:p w14:paraId="402BA9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w:t>
      </w:r>
      <w:r>
        <w:rPr>
          <w:rFonts w:hint="eastAsia" w:ascii="方正仿宋简体" w:hAnsi="方正仿宋简体" w:eastAsia="方正仿宋简体" w:cs="方正仿宋简体"/>
          <w:b/>
          <w:bCs/>
          <w:color w:val="auto"/>
          <w:sz w:val="32"/>
          <w:szCs w:val="32"/>
          <w:lang w:val="en-US" w:eastAsia="zh-CN"/>
        </w:rPr>
        <w:t>定时：刺激仪定时可调时间</w:t>
      </w:r>
      <w:r>
        <w:rPr>
          <w:rFonts w:hint="default" w:ascii="Times New Roman" w:hAnsi="Times New Roman" w:eastAsia="方正仿宋简体" w:cs="Times New Roman"/>
          <w:b/>
          <w:bCs/>
          <w:color w:val="auto"/>
          <w:sz w:val="32"/>
          <w:szCs w:val="32"/>
          <w:lang w:val="en-US" w:eastAsia="zh-CN"/>
        </w:rPr>
        <w:t>0～120min,</w:t>
      </w:r>
      <w:r>
        <w:rPr>
          <w:rFonts w:hint="eastAsia" w:ascii="方正仿宋简体" w:hAnsi="方正仿宋简体" w:eastAsia="方正仿宋简体" w:cs="方正仿宋简体"/>
          <w:b/>
          <w:bCs/>
          <w:color w:val="auto"/>
          <w:sz w:val="32"/>
          <w:szCs w:val="32"/>
          <w:lang w:val="en-US" w:eastAsia="zh-CN"/>
        </w:rPr>
        <w:t>误差</w:t>
      </w:r>
      <w:r>
        <w:rPr>
          <w:rFonts w:hint="default" w:ascii="Times New Roman" w:hAnsi="Times New Roman" w:eastAsia="方正仿宋简体" w:cs="Times New Roman"/>
          <w:b/>
          <w:bCs/>
          <w:color w:val="auto"/>
          <w:sz w:val="32"/>
          <w:szCs w:val="32"/>
          <w:lang w:val="en-US" w:eastAsia="zh-CN"/>
        </w:rPr>
        <w:t>±10%</w:t>
      </w:r>
      <w:r>
        <w:rPr>
          <w:rFonts w:hint="eastAsia" w:ascii="方正仿宋简体" w:hAnsi="方正仿宋简体" w:eastAsia="方正仿宋简体" w:cs="方正仿宋简体"/>
          <w:b/>
          <w:bCs/>
          <w:color w:val="auto"/>
          <w:sz w:val="32"/>
          <w:szCs w:val="32"/>
          <w:lang w:val="en-US" w:eastAsia="zh-CN"/>
        </w:rPr>
        <w:t>。</w:t>
      </w:r>
    </w:p>
    <w:p w14:paraId="3899B5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w:t>
      </w:r>
      <w:r>
        <w:rPr>
          <w:rFonts w:hint="eastAsia" w:ascii="方正仿宋简体" w:hAnsi="方正仿宋简体" w:eastAsia="方正仿宋简体" w:cs="方正仿宋简体"/>
          <w:b/>
          <w:bCs/>
          <w:color w:val="auto"/>
          <w:sz w:val="32"/>
          <w:szCs w:val="32"/>
          <w:lang w:val="en-US" w:eastAsia="zh-CN"/>
        </w:rPr>
        <w:t>磁场终止功能：刺激仪具有手动停止磁场输出的功能。</w:t>
      </w:r>
    </w:p>
    <w:p w14:paraId="5F759A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6.</w:t>
      </w:r>
      <w:r>
        <w:rPr>
          <w:rFonts w:hint="eastAsia" w:ascii="方正仿宋简体" w:hAnsi="方正仿宋简体" w:eastAsia="方正仿宋简体" w:cs="方正仿宋简体"/>
          <w:b/>
          <w:bCs/>
          <w:color w:val="auto"/>
          <w:sz w:val="32"/>
          <w:szCs w:val="32"/>
          <w:lang w:val="en-US" w:eastAsia="zh-CN"/>
        </w:rPr>
        <w:t>保护装置：当刺激线圈故障时，刺激仪应停止输出并在触摸屏有故障提示。</w:t>
      </w:r>
    </w:p>
    <w:p w14:paraId="369739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7.</w:t>
      </w:r>
      <w:r>
        <w:rPr>
          <w:rFonts w:hint="eastAsia" w:ascii="方正仿宋简体" w:hAnsi="方正仿宋简体" w:eastAsia="方正仿宋简体" w:cs="方正仿宋简体"/>
          <w:b/>
          <w:bCs/>
          <w:color w:val="auto"/>
          <w:sz w:val="32"/>
          <w:szCs w:val="32"/>
          <w:lang w:val="en-US" w:eastAsia="zh-CN"/>
        </w:rPr>
        <w:t>外观：设备的外表面应整洁，无机械损伤、划痕等缺陷，设备的标志标记应清晰可见。设备的开关、旋钮、触摸屏应灵活可靠、紧固件应无松动。</w:t>
      </w:r>
    </w:p>
    <w:p w14:paraId="1EFDAB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8.</w:t>
      </w:r>
      <w:r>
        <w:rPr>
          <w:rFonts w:hint="eastAsia" w:ascii="方正仿宋简体" w:hAnsi="方正仿宋简体" w:eastAsia="方正仿宋简体" w:cs="方正仿宋简体"/>
          <w:b/>
          <w:bCs/>
          <w:color w:val="auto"/>
          <w:sz w:val="32"/>
          <w:szCs w:val="32"/>
          <w:lang w:val="en-US" w:eastAsia="zh-CN"/>
        </w:rPr>
        <w:t>强磁模式：</w:t>
      </w:r>
      <w:r>
        <w:rPr>
          <w:rFonts w:hint="default" w:ascii="Times New Roman" w:hAnsi="Times New Roman" w:eastAsia="方正仿宋简体" w:cs="Times New Roman"/>
          <w:b/>
          <w:bCs/>
          <w:color w:val="auto"/>
          <w:sz w:val="32"/>
          <w:szCs w:val="32"/>
          <w:lang w:val="en-US" w:eastAsia="zh-CN"/>
        </w:rPr>
        <w:t>a</w:t>
      </w:r>
      <w:r>
        <w:rPr>
          <w:rFonts w:hint="eastAsia" w:ascii="方正仿宋简体" w:hAnsi="方正仿宋简体" w:eastAsia="方正仿宋简体" w:cs="方正仿宋简体"/>
          <w:b/>
          <w:bCs/>
          <w:color w:val="auto"/>
          <w:sz w:val="32"/>
          <w:szCs w:val="32"/>
          <w:lang w:val="en-US" w:eastAsia="zh-CN"/>
        </w:rPr>
        <w:t>重复模式：刺激频率可调</w:t>
      </w:r>
      <w:r>
        <w:rPr>
          <w:rFonts w:hint="default" w:ascii="Times New Roman" w:hAnsi="Times New Roman" w:eastAsia="方正仿宋简体" w:cs="Times New Roman"/>
          <w:b/>
          <w:bCs/>
          <w:color w:val="auto"/>
          <w:sz w:val="32"/>
          <w:szCs w:val="32"/>
          <w:lang w:val="en-US" w:eastAsia="zh-CN"/>
        </w:rPr>
        <w:t>0.1-30Hz</w:t>
      </w:r>
      <w:r>
        <w:rPr>
          <w:rFonts w:hint="eastAsia" w:ascii="方正仿宋简体" w:hAnsi="方正仿宋简体" w:eastAsia="方正仿宋简体" w:cs="方正仿宋简体"/>
          <w:b/>
          <w:bCs/>
          <w:color w:val="auto"/>
          <w:sz w:val="32"/>
          <w:szCs w:val="32"/>
          <w:lang w:val="en-US" w:eastAsia="zh-CN"/>
        </w:rPr>
        <w:t>，刺激个数</w:t>
      </w:r>
      <w:r>
        <w:rPr>
          <w:rFonts w:hint="default" w:ascii="Times New Roman" w:hAnsi="Times New Roman" w:eastAsia="方正仿宋简体" w:cs="Times New Roman"/>
          <w:b/>
          <w:bCs/>
          <w:color w:val="auto"/>
          <w:sz w:val="32"/>
          <w:szCs w:val="32"/>
          <w:lang w:val="en-US" w:eastAsia="zh-CN"/>
        </w:rPr>
        <w:t>1-200</w:t>
      </w:r>
      <w:r>
        <w:rPr>
          <w:rFonts w:hint="eastAsia" w:ascii="方正仿宋简体" w:hAnsi="方正仿宋简体" w:eastAsia="方正仿宋简体" w:cs="方正仿宋简体"/>
          <w:b/>
          <w:bCs/>
          <w:color w:val="auto"/>
          <w:sz w:val="32"/>
          <w:szCs w:val="32"/>
          <w:lang w:val="en-US" w:eastAsia="zh-CN"/>
        </w:rPr>
        <w:t>个，间歇时间</w:t>
      </w:r>
      <w:r>
        <w:rPr>
          <w:rFonts w:hint="default" w:ascii="Times New Roman" w:hAnsi="Times New Roman" w:eastAsia="方正仿宋简体" w:cs="Times New Roman"/>
          <w:b/>
          <w:bCs/>
          <w:color w:val="auto"/>
          <w:sz w:val="32"/>
          <w:szCs w:val="32"/>
          <w:lang w:val="en-US" w:eastAsia="zh-CN"/>
        </w:rPr>
        <w:t>1-90s</w:t>
      </w:r>
      <w:r>
        <w:rPr>
          <w:rFonts w:hint="eastAsia" w:ascii="方正仿宋简体" w:hAnsi="方正仿宋简体" w:eastAsia="方正仿宋简体" w:cs="方正仿宋简体"/>
          <w:b/>
          <w:bCs/>
          <w:color w:val="auto"/>
          <w:sz w:val="32"/>
          <w:szCs w:val="32"/>
          <w:lang w:val="en-US" w:eastAsia="zh-CN"/>
        </w:rPr>
        <w:t>可调，串数</w:t>
      </w:r>
      <w:r>
        <w:rPr>
          <w:rFonts w:hint="default" w:ascii="Times New Roman" w:hAnsi="Times New Roman" w:eastAsia="方正仿宋简体" w:cs="Times New Roman"/>
          <w:b/>
          <w:bCs/>
          <w:color w:val="auto"/>
          <w:sz w:val="32"/>
          <w:szCs w:val="32"/>
          <w:lang w:val="en-US" w:eastAsia="zh-CN"/>
        </w:rPr>
        <w:t>0～999</w:t>
      </w:r>
      <w:r>
        <w:rPr>
          <w:rFonts w:hint="eastAsia" w:ascii="方正仿宋简体" w:hAnsi="方正仿宋简体" w:eastAsia="方正仿宋简体" w:cs="方正仿宋简体"/>
          <w:b/>
          <w:bCs/>
          <w:color w:val="auto"/>
          <w:sz w:val="32"/>
          <w:szCs w:val="32"/>
          <w:lang w:val="en-US" w:eastAsia="zh-CN"/>
        </w:rPr>
        <w:t>可调。</w:t>
      </w:r>
      <w:r>
        <w:rPr>
          <w:rFonts w:hint="default" w:ascii="Times New Roman" w:hAnsi="Times New Roman" w:eastAsia="方正仿宋简体" w:cs="Times New Roman"/>
          <w:b/>
          <w:bCs/>
          <w:color w:val="auto"/>
          <w:sz w:val="32"/>
          <w:szCs w:val="32"/>
          <w:lang w:val="en-US" w:eastAsia="zh-CN"/>
        </w:rPr>
        <w:t>b</w:t>
      </w:r>
      <w:r>
        <w:rPr>
          <w:rFonts w:hint="eastAsia" w:ascii="方正仿宋简体" w:hAnsi="方正仿宋简体" w:eastAsia="方正仿宋简体" w:cs="方正仿宋简体"/>
          <w:b/>
          <w:bCs/>
          <w:color w:val="auto"/>
          <w:sz w:val="32"/>
          <w:szCs w:val="32"/>
          <w:lang w:val="en-US" w:eastAsia="zh-CN"/>
        </w:rPr>
        <w:t>专业模式：刺激频率可调</w:t>
      </w:r>
      <w:r>
        <w:rPr>
          <w:rFonts w:hint="default" w:ascii="Times New Roman" w:hAnsi="Times New Roman" w:eastAsia="方正仿宋简体" w:cs="Times New Roman"/>
          <w:b/>
          <w:bCs/>
          <w:color w:val="auto"/>
          <w:sz w:val="32"/>
          <w:szCs w:val="32"/>
          <w:lang w:val="en-US" w:eastAsia="zh-CN"/>
        </w:rPr>
        <w:t>0.1-30Hz</w:t>
      </w:r>
      <w:r>
        <w:rPr>
          <w:rFonts w:hint="eastAsia" w:ascii="方正仿宋简体" w:hAnsi="方正仿宋简体" w:eastAsia="方正仿宋简体" w:cs="方正仿宋简体"/>
          <w:b/>
          <w:bCs/>
          <w:color w:val="auto"/>
          <w:sz w:val="32"/>
          <w:szCs w:val="32"/>
          <w:lang w:val="en-US" w:eastAsia="zh-CN"/>
        </w:rPr>
        <w:t>，刺激个数</w:t>
      </w:r>
      <w:r>
        <w:rPr>
          <w:rFonts w:hint="default" w:ascii="Times New Roman" w:hAnsi="Times New Roman" w:eastAsia="方正仿宋简体" w:cs="Times New Roman"/>
          <w:b/>
          <w:bCs/>
          <w:color w:val="auto"/>
          <w:sz w:val="32"/>
          <w:szCs w:val="32"/>
          <w:lang w:val="en-US" w:eastAsia="zh-CN"/>
        </w:rPr>
        <w:t>1-200</w:t>
      </w:r>
      <w:r>
        <w:rPr>
          <w:rFonts w:hint="eastAsia" w:ascii="方正仿宋简体" w:hAnsi="方正仿宋简体" w:eastAsia="方正仿宋简体" w:cs="方正仿宋简体"/>
          <w:b/>
          <w:bCs/>
          <w:color w:val="auto"/>
          <w:sz w:val="32"/>
          <w:szCs w:val="32"/>
          <w:lang w:val="en-US" w:eastAsia="zh-CN"/>
        </w:rPr>
        <w:t>个，重复频率：</w:t>
      </w:r>
      <w:r>
        <w:rPr>
          <w:rFonts w:hint="default" w:ascii="Times New Roman" w:hAnsi="Times New Roman" w:eastAsia="方正仿宋简体" w:cs="Times New Roman"/>
          <w:b/>
          <w:bCs/>
          <w:color w:val="auto"/>
          <w:sz w:val="32"/>
          <w:szCs w:val="32"/>
          <w:lang w:val="en-US" w:eastAsia="zh-CN"/>
        </w:rPr>
        <w:t>0-10Hz</w:t>
      </w:r>
      <w:r>
        <w:rPr>
          <w:rFonts w:hint="eastAsia" w:ascii="方正仿宋简体" w:hAnsi="方正仿宋简体" w:eastAsia="方正仿宋简体" w:cs="方正仿宋简体"/>
          <w:b/>
          <w:bCs/>
          <w:color w:val="auto"/>
          <w:sz w:val="32"/>
          <w:szCs w:val="32"/>
          <w:lang w:val="en-US" w:eastAsia="zh-CN"/>
        </w:rPr>
        <w:t>,重复个数</w:t>
      </w:r>
      <w:r>
        <w:rPr>
          <w:rFonts w:hint="default" w:ascii="Times New Roman" w:hAnsi="Times New Roman" w:eastAsia="方正仿宋简体" w:cs="Times New Roman"/>
          <w:b/>
          <w:bCs/>
          <w:color w:val="auto"/>
          <w:sz w:val="32"/>
          <w:szCs w:val="32"/>
          <w:lang w:val="en-US" w:eastAsia="zh-CN"/>
        </w:rPr>
        <w:t>0-20</w:t>
      </w:r>
      <w:r>
        <w:rPr>
          <w:rFonts w:hint="eastAsia" w:ascii="方正仿宋简体" w:hAnsi="方正仿宋简体" w:eastAsia="方正仿宋简体" w:cs="方正仿宋简体"/>
          <w:b/>
          <w:bCs/>
          <w:color w:val="auto"/>
          <w:sz w:val="32"/>
          <w:szCs w:val="32"/>
          <w:lang w:val="en-US" w:eastAsia="zh-CN"/>
        </w:rPr>
        <w:t>个，间歇时间</w:t>
      </w:r>
      <w:r>
        <w:rPr>
          <w:rFonts w:hint="default" w:ascii="Times New Roman" w:hAnsi="Times New Roman" w:eastAsia="方正仿宋简体" w:cs="Times New Roman"/>
          <w:b/>
          <w:bCs/>
          <w:color w:val="auto"/>
          <w:sz w:val="32"/>
          <w:szCs w:val="32"/>
          <w:lang w:val="en-US" w:eastAsia="zh-CN"/>
        </w:rPr>
        <w:t>1-90s</w:t>
      </w:r>
      <w:r>
        <w:rPr>
          <w:rFonts w:hint="eastAsia" w:ascii="方正仿宋简体" w:hAnsi="方正仿宋简体" w:eastAsia="方正仿宋简体" w:cs="方正仿宋简体"/>
          <w:b/>
          <w:bCs/>
          <w:color w:val="auto"/>
          <w:sz w:val="32"/>
          <w:szCs w:val="32"/>
          <w:lang w:val="en-US" w:eastAsia="zh-CN"/>
        </w:rPr>
        <w:t>可调，串数</w:t>
      </w:r>
      <w:r>
        <w:rPr>
          <w:rFonts w:hint="default" w:ascii="Times New Roman" w:hAnsi="Times New Roman" w:eastAsia="方正仿宋简体" w:cs="Times New Roman"/>
          <w:b/>
          <w:bCs/>
          <w:color w:val="auto"/>
          <w:sz w:val="32"/>
          <w:szCs w:val="32"/>
          <w:lang w:val="en-US" w:eastAsia="zh-CN"/>
        </w:rPr>
        <w:t>0～999</w:t>
      </w:r>
      <w:r>
        <w:rPr>
          <w:rFonts w:hint="eastAsia" w:ascii="方正仿宋简体" w:hAnsi="方正仿宋简体" w:eastAsia="方正仿宋简体" w:cs="方正仿宋简体"/>
          <w:b/>
          <w:bCs/>
          <w:color w:val="auto"/>
          <w:sz w:val="32"/>
          <w:szCs w:val="32"/>
          <w:lang w:val="en-US" w:eastAsia="zh-CN"/>
        </w:rPr>
        <w:t>可调，专业模式参数调节有一定互斥情况。</w:t>
      </w:r>
    </w:p>
    <w:p w14:paraId="3A62DE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9.</w:t>
      </w:r>
      <w:r>
        <w:rPr>
          <w:rFonts w:hint="eastAsia" w:ascii="方正仿宋简体" w:hAnsi="方正仿宋简体" w:eastAsia="方正仿宋简体" w:cs="方正仿宋简体"/>
          <w:b/>
          <w:bCs/>
          <w:color w:val="auto"/>
          <w:sz w:val="32"/>
          <w:szCs w:val="32"/>
          <w:lang w:val="en-US" w:eastAsia="zh-CN"/>
        </w:rPr>
        <w:t>温度检测：设备具有探头温度检测功能，当温度</w:t>
      </w:r>
      <w:r>
        <w:rPr>
          <w:rFonts w:hint="default" w:ascii="Times New Roman" w:hAnsi="Times New Roman" w:eastAsia="方正仿宋简体" w:cs="Times New Roman"/>
          <w:b/>
          <w:bCs/>
          <w:color w:val="auto"/>
          <w:sz w:val="32"/>
          <w:szCs w:val="32"/>
          <w:lang w:val="en-US" w:eastAsia="zh-CN"/>
        </w:rPr>
        <w:t>≥30°</w:t>
      </w:r>
      <w:r>
        <w:rPr>
          <w:rFonts w:hint="eastAsia" w:ascii="方正仿宋简体" w:hAnsi="方正仿宋简体" w:eastAsia="方正仿宋简体" w:cs="方正仿宋简体"/>
          <w:b/>
          <w:bCs/>
          <w:color w:val="auto"/>
          <w:sz w:val="32"/>
          <w:szCs w:val="32"/>
          <w:lang w:val="en-US" w:eastAsia="zh-CN"/>
        </w:rPr>
        <w:t>,制冷系统开始工作，当温度</w:t>
      </w:r>
      <w:r>
        <w:rPr>
          <w:rFonts w:hint="default" w:ascii="Times New Roman" w:hAnsi="Times New Roman" w:eastAsia="方正仿宋简体" w:cs="Times New Roman"/>
          <w:b/>
          <w:bCs/>
          <w:color w:val="auto"/>
          <w:sz w:val="32"/>
          <w:szCs w:val="32"/>
          <w:lang w:val="en-US" w:eastAsia="zh-CN"/>
        </w:rPr>
        <w:t>≤28°</w:t>
      </w:r>
      <w:r>
        <w:rPr>
          <w:rFonts w:hint="eastAsia" w:ascii="方正仿宋简体" w:hAnsi="方正仿宋简体" w:eastAsia="方正仿宋简体" w:cs="方正仿宋简体"/>
          <w:b/>
          <w:bCs/>
          <w:color w:val="auto"/>
          <w:sz w:val="32"/>
          <w:szCs w:val="32"/>
          <w:lang w:val="en-US" w:eastAsia="zh-CN"/>
        </w:rPr>
        <w:t>,制冷系统停止工作。当温度</w:t>
      </w:r>
      <w:r>
        <w:rPr>
          <w:rFonts w:hint="default" w:ascii="Times New Roman" w:hAnsi="Times New Roman" w:eastAsia="方正仿宋简体" w:cs="Times New Roman"/>
          <w:b/>
          <w:bCs/>
          <w:color w:val="auto"/>
          <w:sz w:val="32"/>
          <w:szCs w:val="32"/>
          <w:lang w:val="en-US" w:eastAsia="zh-CN"/>
        </w:rPr>
        <w:t>≥35°</w:t>
      </w:r>
      <w:r>
        <w:rPr>
          <w:rFonts w:hint="eastAsia" w:ascii="方正仿宋简体" w:hAnsi="方正仿宋简体" w:eastAsia="方正仿宋简体" w:cs="方正仿宋简体"/>
          <w:b/>
          <w:bCs/>
          <w:color w:val="auto"/>
          <w:sz w:val="32"/>
          <w:szCs w:val="32"/>
          <w:lang w:val="en-US" w:eastAsia="zh-CN"/>
        </w:rPr>
        <w:t>,设备应停止输出并在触摸屏有超温提示。</w:t>
      </w:r>
    </w:p>
    <w:p w14:paraId="39E066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（四）火龙罐主要参数：</w:t>
      </w:r>
    </w:p>
    <w:p w14:paraId="4E76F4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rPr>
        <w:t>材质:紫砂特殊陶制</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lang w:val="en-US" w:eastAsia="zh-CN"/>
        </w:rPr>
        <w:t>小号罐罐口镀金</w:t>
      </w:r>
      <w:r>
        <w:rPr>
          <w:rFonts w:hint="eastAsia" w:ascii="方正仿宋简体" w:hAnsi="方正仿宋简体" w:eastAsia="方正仿宋简体" w:cs="方正仿宋简体"/>
          <w:b/>
          <w:bCs/>
          <w:color w:val="auto"/>
          <w:sz w:val="32"/>
          <w:szCs w:val="32"/>
          <w:lang w:eastAsia="zh-CN"/>
        </w:rPr>
        <w:t>；</w:t>
      </w:r>
    </w:p>
    <w:p w14:paraId="69385F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rPr>
        <w:t>规格:</w:t>
      </w:r>
      <w:r>
        <w:rPr>
          <w:rFonts w:hint="eastAsia" w:ascii="方正仿宋简体" w:hAnsi="方正仿宋简体" w:eastAsia="方正仿宋简体" w:cs="方正仿宋简体"/>
          <w:b/>
          <w:bCs/>
          <w:color w:val="auto"/>
          <w:sz w:val="32"/>
          <w:szCs w:val="32"/>
          <w:lang w:val="en-US" w:eastAsia="zh-CN"/>
        </w:rPr>
        <w:t>不小于</w:t>
      </w:r>
      <w:r>
        <w:rPr>
          <w:rFonts w:hint="eastAsia" w:ascii="方正仿宋简体" w:hAnsi="方正仿宋简体" w:eastAsia="方正仿宋简体" w:cs="方正仿宋简体"/>
          <w:b/>
          <w:bCs/>
          <w:color w:val="auto"/>
          <w:sz w:val="32"/>
          <w:szCs w:val="32"/>
          <w:vertAlign w:val="baseline"/>
        </w:rPr>
        <w:t>大号</w:t>
      </w:r>
      <w:r>
        <w:rPr>
          <w:rFonts w:hint="default" w:ascii="Times New Roman" w:hAnsi="Times New Roman" w:eastAsia="方正仿宋简体" w:cs="Times New Roman"/>
          <w:b/>
          <w:bCs/>
          <w:color w:val="auto"/>
          <w:sz w:val="32"/>
          <w:szCs w:val="32"/>
          <w:vertAlign w:val="baseline"/>
        </w:rPr>
        <w:t>8cmx9cm</w:t>
      </w:r>
      <w:r>
        <w:rPr>
          <w:rFonts w:hint="eastAsia" w:ascii="方正仿宋简体" w:hAnsi="方正仿宋简体" w:eastAsia="方正仿宋简体" w:cs="方正仿宋简体"/>
          <w:b/>
          <w:bCs/>
          <w:color w:val="auto"/>
          <w:sz w:val="32"/>
          <w:szCs w:val="32"/>
          <w:vertAlign w:val="baseline"/>
          <w:lang w:eastAsia="zh-CN"/>
        </w:rPr>
        <w:t>、</w:t>
      </w:r>
      <w:r>
        <w:rPr>
          <w:rFonts w:hint="eastAsia" w:ascii="方正仿宋简体" w:hAnsi="方正仿宋简体" w:eastAsia="方正仿宋简体" w:cs="方正仿宋简体"/>
          <w:b/>
          <w:bCs/>
          <w:color w:val="auto"/>
          <w:sz w:val="32"/>
          <w:szCs w:val="32"/>
          <w:vertAlign w:val="baseline"/>
        </w:rPr>
        <w:t>中号</w:t>
      </w:r>
      <w:r>
        <w:rPr>
          <w:rFonts w:hint="default" w:ascii="Times New Roman" w:hAnsi="Times New Roman" w:eastAsia="方正仿宋简体" w:cs="Times New Roman"/>
          <w:b/>
          <w:bCs/>
          <w:color w:val="auto"/>
          <w:sz w:val="32"/>
          <w:szCs w:val="32"/>
          <w:vertAlign w:val="baseline"/>
        </w:rPr>
        <w:t>7cmx8cm</w:t>
      </w:r>
      <w:r>
        <w:rPr>
          <w:rFonts w:hint="eastAsia" w:ascii="方正仿宋简体" w:hAnsi="方正仿宋简体" w:eastAsia="方正仿宋简体" w:cs="方正仿宋简体"/>
          <w:b/>
          <w:bCs/>
          <w:color w:val="auto"/>
          <w:sz w:val="32"/>
          <w:szCs w:val="32"/>
          <w:vertAlign w:val="baseline"/>
          <w:lang w:eastAsia="zh-CN"/>
        </w:rPr>
        <w:t>、</w:t>
      </w:r>
      <w:r>
        <w:rPr>
          <w:rFonts w:hint="eastAsia" w:ascii="方正仿宋简体" w:hAnsi="方正仿宋简体" w:eastAsia="方正仿宋简体" w:cs="方正仿宋简体"/>
          <w:b/>
          <w:bCs/>
          <w:color w:val="auto"/>
          <w:sz w:val="32"/>
          <w:szCs w:val="32"/>
          <w:vertAlign w:val="baseline"/>
        </w:rPr>
        <w:t>小号</w:t>
      </w:r>
      <w:r>
        <w:rPr>
          <w:rFonts w:hint="default" w:ascii="Times New Roman" w:hAnsi="Times New Roman" w:eastAsia="方正仿宋简体" w:cs="Times New Roman"/>
          <w:b/>
          <w:bCs/>
          <w:color w:val="auto"/>
          <w:sz w:val="32"/>
          <w:szCs w:val="32"/>
          <w:vertAlign w:val="baseline"/>
        </w:rPr>
        <w:t>6cmx6.5cm</w:t>
      </w:r>
      <w:r>
        <w:rPr>
          <w:rFonts w:hint="eastAsia" w:ascii="方正仿宋简体" w:hAnsi="方正仿宋简体" w:eastAsia="方正仿宋简体" w:cs="方正仿宋简体"/>
          <w:b/>
          <w:bCs/>
          <w:color w:val="auto"/>
          <w:sz w:val="32"/>
          <w:szCs w:val="32"/>
          <w:vertAlign w:val="baseline"/>
          <w:lang w:eastAsia="zh-CN"/>
        </w:rPr>
        <w:t>，</w:t>
      </w:r>
      <w:r>
        <w:rPr>
          <w:rFonts w:hint="eastAsia" w:ascii="方正仿宋简体" w:hAnsi="方正仿宋简体" w:eastAsia="方正仿宋简体" w:cs="方正仿宋简体"/>
          <w:b/>
          <w:bCs/>
          <w:color w:val="auto"/>
          <w:sz w:val="32"/>
          <w:szCs w:val="32"/>
          <w:lang w:val="en-US" w:eastAsia="zh-CN"/>
        </w:rPr>
        <w:t>实际尺寸与标准尺寸偏差不超过士</w:t>
      </w:r>
      <w:r>
        <w:rPr>
          <w:rFonts w:hint="default" w:ascii="Times New Roman" w:hAnsi="Times New Roman" w:eastAsia="方正仿宋简体" w:cs="Times New Roman"/>
          <w:b/>
          <w:bCs/>
          <w:color w:val="auto"/>
          <w:sz w:val="32"/>
          <w:szCs w:val="32"/>
          <w:lang w:val="en-US" w:eastAsia="zh-CN"/>
        </w:rPr>
        <w:t>10%</w:t>
      </w:r>
      <w:r>
        <w:rPr>
          <w:rFonts w:hint="eastAsia" w:ascii="方正仿宋简体" w:hAnsi="方正仿宋简体" w:eastAsia="方正仿宋简体" w:cs="方正仿宋简体"/>
          <w:b/>
          <w:bCs/>
          <w:color w:val="auto"/>
          <w:sz w:val="32"/>
          <w:szCs w:val="32"/>
          <w:lang w:val="en-US" w:eastAsia="zh-CN"/>
        </w:rPr>
        <w:t>；</w:t>
      </w:r>
    </w:p>
    <w:p w14:paraId="7DA19E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w:t>
      </w:r>
      <w:r>
        <w:rPr>
          <w:rFonts w:hint="eastAsia" w:ascii="方正仿宋简体" w:hAnsi="方正仿宋简体" w:eastAsia="方正仿宋简体" w:cs="方正仿宋简体"/>
          <w:b/>
          <w:bCs/>
          <w:color w:val="auto"/>
          <w:sz w:val="32"/>
          <w:szCs w:val="32"/>
          <w:lang w:val="en-US" w:eastAsia="zh-CN"/>
        </w:rPr>
        <w:t>具有第一类医疗器械备案凭证；</w:t>
      </w:r>
    </w:p>
    <w:p w14:paraId="4BB336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w:t>
      </w:r>
      <w:r>
        <w:rPr>
          <w:rFonts w:hint="eastAsia" w:ascii="方正仿宋简体" w:hAnsi="方正仿宋简体" w:eastAsia="方正仿宋简体" w:cs="方正仿宋简体"/>
          <w:b/>
          <w:bCs/>
          <w:color w:val="auto"/>
          <w:sz w:val="32"/>
          <w:szCs w:val="32"/>
          <w:lang w:val="en-US" w:eastAsia="zh-CN"/>
        </w:rPr>
        <w:t>罐体应圆整，无裂痕、变形现象，表面涂层颜色均匀一致，光洁无划痕；</w:t>
      </w:r>
    </w:p>
    <w:p w14:paraId="508A57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w:t>
      </w:r>
      <w:r>
        <w:rPr>
          <w:rFonts w:hint="eastAsia" w:ascii="方正仿宋简体" w:hAnsi="方正仿宋简体" w:eastAsia="方正仿宋简体" w:cs="方正仿宋简体"/>
          <w:b/>
          <w:bCs/>
          <w:color w:val="auto"/>
          <w:sz w:val="32"/>
          <w:szCs w:val="32"/>
          <w:lang w:val="en-US" w:eastAsia="zh-CN"/>
        </w:rPr>
        <w:t>罐口光洁、口沿卷边圆顺、无锐角、毛刺、裂纹等易对人体皮肤造成伤害的缺陷；</w:t>
      </w:r>
    </w:p>
    <w:p w14:paraId="352B00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6.</w:t>
      </w:r>
      <w:r>
        <w:rPr>
          <w:rFonts w:hint="eastAsia" w:ascii="方正仿宋简体" w:hAnsi="方正仿宋简体" w:eastAsia="方正仿宋简体" w:cs="方正仿宋简体"/>
          <w:b/>
          <w:bCs/>
          <w:color w:val="auto"/>
          <w:sz w:val="32"/>
          <w:szCs w:val="32"/>
          <w:lang w:val="en-US" w:eastAsia="zh-CN"/>
        </w:rPr>
        <w:t>防烫性能良好，胚体应耐高温，艾条固定紧密不脱落。</w:t>
      </w:r>
    </w:p>
    <w:p w14:paraId="10C265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（五）杵针主要参数：</w:t>
      </w:r>
    </w:p>
    <w:p w14:paraId="0E8165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rPr>
        <w:t>针体材质为医用级不锈钢</w:t>
      </w:r>
      <w:r>
        <w:rPr>
          <w:rFonts w:hint="eastAsia" w:ascii="方正仿宋简体" w:hAnsi="方正仿宋简体" w:eastAsia="方正仿宋简体" w:cs="方正仿宋简体"/>
          <w:b/>
          <w:bCs/>
          <w:color w:val="auto"/>
          <w:sz w:val="32"/>
          <w:szCs w:val="32"/>
          <w:lang w:eastAsia="zh-CN"/>
        </w:rPr>
        <w:t>。</w:t>
      </w:r>
    </w:p>
    <w:p w14:paraId="0A126B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w:t>
      </w:r>
      <w:r>
        <w:rPr>
          <w:rFonts w:hint="eastAsia" w:ascii="方正仿宋简体" w:hAnsi="方正仿宋简体" w:eastAsia="方正仿宋简体" w:cs="方正仿宋简体"/>
          <w:b/>
          <w:bCs/>
          <w:color w:val="auto"/>
          <w:sz w:val="32"/>
          <w:szCs w:val="32"/>
        </w:rPr>
        <w:t>表面光滑无毛刺，规格齐全</w:t>
      </w:r>
      <w:r>
        <w:rPr>
          <w:rFonts w:hint="eastAsia" w:ascii="方正仿宋简体" w:hAnsi="方正仿宋简体" w:eastAsia="方正仿宋简体" w:cs="方正仿宋简体"/>
          <w:b/>
          <w:bCs/>
          <w:color w:val="auto"/>
          <w:sz w:val="32"/>
          <w:szCs w:val="32"/>
          <w:lang w:eastAsia="zh-CN"/>
        </w:rPr>
        <w:t>。</w:t>
      </w:r>
    </w:p>
    <w:p w14:paraId="511C84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w:t>
      </w:r>
      <w:r>
        <w:rPr>
          <w:rFonts w:hint="eastAsia" w:ascii="方正仿宋简体" w:hAnsi="方正仿宋简体" w:eastAsia="方正仿宋简体" w:cs="方正仿宋简体"/>
          <w:b/>
          <w:bCs/>
          <w:color w:val="auto"/>
          <w:sz w:val="32"/>
          <w:szCs w:val="32"/>
        </w:rPr>
        <w:t>符合中医诊疗规范要求。</w:t>
      </w:r>
    </w:p>
    <w:p w14:paraId="68D923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（六）灸盒主要参数：</w:t>
      </w:r>
    </w:p>
    <w:p w14:paraId="67EB30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rPr>
        <w:t>材质安全耐高温，防烫设计，通风性良好</w:t>
      </w:r>
      <w:r>
        <w:rPr>
          <w:rFonts w:hint="eastAsia" w:ascii="方正仿宋简体" w:hAnsi="方正仿宋简体" w:eastAsia="方正仿宋简体" w:cs="方正仿宋简体"/>
          <w:b/>
          <w:bCs/>
          <w:color w:val="auto"/>
          <w:sz w:val="32"/>
          <w:szCs w:val="32"/>
          <w:lang w:eastAsia="zh-CN"/>
        </w:rPr>
        <w:t>。</w:t>
      </w:r>
    </w:p>
    <w:p w14:paraId="2AE22E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rPr>
      </w:pP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rPr>
        <w:t>适配临床常规艾条规格，符合医用卫生标准。</w:t>
      </w:r>
    </w:p>
    <w:p w14:paraId="1F9F44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（七）治疗床主要参数：</w:t>
      </w:r>
    </w:p>
    <w:p w14:paraId="0DE378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方正仿宋简体" w:hAnsi="方正仿宋简体" w:eastAsia="方正仿宋简体" w:cs="方正仿宋简体"/>
          <w:b/>
          <w:bCs/>
          <w:color w:val="auto"/>
          <w:sz w:val="32"/>
          <w:szCs w:val="32"/>
          <w:lang w:eastAsia="zh-CN"/>
        </w:rPr>
      </w:pP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rPr>
        <w:t>床体结构稳固，承重能力达标</w:t>
      </w:r>
      <w:r>
        <w:rPr>
          <w:rFonts w:hint="eastAsia" w:ascii="方正仿宋简体" w:hAnsi="方正仿宋简体" w:eastAsia="方正仿宋简体" w:cs="方正仿宋简体"/>
          <w:b/>
          <w:bCs/>
          <w:color w:val="auto"/>
          <w:sz w:val="32"/>
          <w:szCs w:val="32"/>
          <w:lang w:eastAsia="zh-CN"/>
        </w:rPr>
        <w:t>。</w:t>
      </w:r>
    </w:p>
    <w:p w14:paraId="5EB65D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rPr>
        <w:t>床面</w:t>
      </w:r>
      <w:r>
        <w:rPr>
          <w:rFonts w:hint="eastAsia" w:ascii="方正仿宋简体" w:hAnsi="方正仿宋简体" w:eastAsia="方正仿宋简体" w:cs="方正仿宋简体"/>
          <w:b/>
          <w:bCs/>
          <w:color w:val="auto"/>
          <w:sz w:val="32"/>
          <w:szCs w:val="32"/>
          <w:lang w:val="en-US" w:eastAsia="zh-CN"/>
        </w:rPr>
        <w:t>带孔、</w:t>
      </w:r>
      <w:r>
        <w:rPr>
          <w:rFonts w:hint="eastAsia" w:ascii="方正仿宋简体" w:hAnsi="方正仿宋简体" w:eastAsia="方正仿宋简体" w:cs="方正仿宋简体"/>
          <w:b/>
          <w:bCs/>
          <w:color w:val="auto"/>
          <w:sz w:val="32"/>
          <w:szCs w:val="32"/>
        </w:rPr>
        <w:t>材质防水、易清洁、耐腐蚀，符合医院院感要求</w:t>
      </w:r>
      <w:r>
        <w:rPr>
          <w:rFonts w:hint="eastAsia" w:ascii="方正仿宋简体" w:hAnsi="方正仿宋简体" w:eastAsia="方正仿宋简体" w:cs="方正仿宋简体"/>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3.</w:t>
      </w:r>
      <w:r>
        <w:rPr>
          <w:rFonts w:hint="eastAsia" w:ascii="方正仿宋简体" w:hAnsi="方正仿宋简体" w:eastAsia="方正仿宋简体" w:cs="方正仿宋简体"/>
          <w:b/>
          <w:bCs/>
          <w:color w:val="auto"/>
          <w:sz w:val="32"/>
          <w:szCs w:val="32"/>
        </w:rPr>
        <w:t>尺寸适配临床诊疗空间。</w:t>
      </w:r>
    </w:p>
    <w:p w14:paraId="59303611">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428E0CC3">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FECC53A">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B541191">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74E403FD">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FB80D08">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E4212A2">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6CBCD9EB">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6E8CD957">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5E723134">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646D4087">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53D7A39">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3</w:t>
      </w:r>
    </w:p>
    <w:p w14:paraId="291EB7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2C6FC2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B5A48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11EA07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u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000000" w:themeColor="text1"/>
          <w:kern w:val="2"/>
          <w:sz w:val="32"/>
          <w:szCs w:val="32"/>
          <w:highlight w:val="none"/>
          <w:lang w:val="en-US" w:eastAsia="zh-CN" w:bidi="ar-SA"/>
          <w14:textFill>
            <w14:solidFill>
              <w14:schemeClr w14:val="tx1"/>
            </w14:solidFill>
          </w14:textFill>
        </w:rPr>
        <w:t>参加</w:t>
      </w:r>
      <w:r>
        <w:rPr>
          <w:rFonts w:hint="default" w:ascii="Times New Roman" w:hAnsi="Times New Roman" w:eastAsia="方正仿宋简体" w:cs="Times New Roman"/>
          <w:b/>
          <w:bCs/>
          <w:i w:val="0"/>
          <w:iCs w:val="0"/>
          <w:caps w:val="0"/>
          <w:color w:val="000000" w:themeColor="text1"/>
          <w:spacing w:val="0"/>
          <w:kern w:val="0"/>
          <w:sz w:val="32"/>
          <w:szCs w:val="32"/>
          <w:highlight w:val="none"/>
          <w:u w:val="none"/>
          <w:lang w:val="en-US" w:eastAsia="zh-CN" w:bidi="ar"/>
          <w14:textFill>
            <w14:solidFill>
              <w14:schemeClr w14:val="tx1"/>
            </w14:solidFill>
          </w14:textFill>
        </w:rPr>
        <w:t>威远县紧密型县域医共体管理委员会</w:t>
      </w:r>
      <w:r>
        <w:rPr>
          <w:rFonts w:hint="eastAsia" w:ascii="方正仿宋简体" w:hAnsi="方正仿宋简体" w:eastAsia="方正仿宋简体" w:cs="方正仿宋简体"/>
          <w:b/>
          <w:bCs/>
          <w:color w:val="000000" w:themeColor="text1"/>
          <w:kern w:val="2"/>
          <w:sz w:val="32"/>
          <w:szCs w:val="32"/>
          <w:highlight w:val="none"/>
          <w:u w:val="none"/>
          <w:lang w:val="en-US" w:eastAsia="zh-CN" w:bidi="ar-SA"/>
          <w14:textFill>
            <w14:solidFill>
              <w14:schemeClr w14:val="tx1"/>
            </w14:solidFill>
          </w14:textFill>
        </w:rPr>
        <w:t>关于</w:t>
      </w:r>
      <w:r>
        <w:rPr>
          <w:rFonts w:hint="eastAsia" w:ascii="方正仿宋简体" w:hAnsi="方正仿宋简体" w:eastAsia="方正仿宋简体" w:cs="方正仿宋简体"/>
          <w:b/>
          <w:bCs/>
          <w:sz w:val="32"/>
          <w:szCs w:val="32"/>
          <w:u w:val="none"/>
          <w:lang w:val="en-US" w:eastAsia="zh-CN"/>
        </w:rPr>
        <w:t>县中医医院</w:t>
      </w:r>
      <w:r>
        <w:rPr>
          <w:rFonts w:hint="eastAsia" w:ascii="Times New Roman" w:hAnsi="Times New Roman" w:eastAsia="方正仿宋简体" w:cs="Times New Roman"/>
          <w:b/>
          <w:bCs/>
          <w:sz w:val="32"/>
          <w:szCs w:val="32"/>
          <w:u w:val="none"/>
          <w:lang w:val="en-US" w:eastAsia="zh-CN"/>
        </w:rPr>
        <w:t>治未病中心</w:t>
      </w:r>
      <w:r>
        <w:rPr>
          <w:rFonts w:hint="eastAsia" w:ascii="方正仿宋简体" w:hAnsi="方正仿宋简体" w:eastAsia="方正仿宋简体" w:cs="方正仿宋简体"/>
          <w:b/>
          <w:bCs/>
          <w:i w:val="0"/>
          <w:iCs w:val="0"/>
          <w:caps w:val="0"/>
          <w:color w:val="auto"/>
          <w:spacing w:val="0"/>
          <w:kern w:val="0"/>
          <w:sz w:val="32"/>
          <w:szCs w:val="32"/>
          <w:highlight w:val="none"/>
          <w:u w:val="none"/>
          <w:lang w:val="en-US" w:eastAsia="zh-CN" w:bidi="ar"/>
        </w:rPr>
        <w:t>购置医用设备</w:t>
      </w:r>
      <w:r>
        <w:rPr>
          <w:rFonts w:hint="eastAsia" w:ascii="Times New Roman" w:hAnsi="Times New Roman" w:eastAsia="方正仿宋简体" w:cs="Times New Roman"/>
          <w:b/>
          <w:bCs/>
          <w:i w:val="0"/>
          <w:iCs w:val="0"/>
          <w:caps w:val="0"/>
          <w:color w:val="auto"/>
          <w:spacing w:val="0"/>
          <w:sz w:val="32"/>
          <w:szCs w:val="32"/>
          <w:highlight w:val="none"/>
          <w:u w:val="none"/>
          <w:lang w:val="en-US" w:eastAsia="zh-CN"/>
        </w:rPr>
        <w:t>控制价</w:t>
      </w:r>
      <w:r>
        <w:rPr>
          <w:rFonts w:hint="eastAsia" w:ascii="方正仿宋简体" w:hAnsi="方正仿宋简体" w:eastAsia="方正仿宋简体" w:cs="方正仿宋简体"/>
          <w:b/>
          <w:bCs/>
          <w:color w:val="000000" w:themeColor="text1"/>
          <w:kern w:val="2"/>
          <w:sz w:val="32"/>
          <w:szCs w:val="32"/>
          <w:highlight w:val="none"/>
          <w:u w:val="none"/>
          <w:lang w:val="en-US" w:eastAsia="zh-CN" w:bidi="ar-SA"/>
          <w14:textFill>
            <w14:solidFill>
              <w14:schemeClr w14:val="tx1"/>
            </w14:solidFill>
          </w14:textFill>
        </w:rPr>
        <w:t>的调研活动，现承诺我公司在参加本次市场调研前的信用记录未列入失信执行人名单、重大税收违</w:t>
      </w:r>
      <w:r>
        <w:rPr>
          <w:rFonts w:hint="eastAsia" w:ascii="方正仿宋简体" w:hAnsi="方正仿宋简体" w:eastAsia="方正仿宋简体" w:cs="方正仿宋简体"/>
          <w:b/>
          <w:bCs/>
          <w:color w:val="auto"/>
          <w:kern w:val="2"/>
          <w:sz w:val="32"/>
          <w:szCs w:val="32"/>
          <w:highlight w:val="none"/>
          <w:u w:val="none"/>
          <w:lang w:val="en-US" w:eastAsia="zh-CN" w:bidi="ar-SA"/>
        </w:rPr>
        <w:t>法案件当事人名单，无政府采购严重违法失信等行为。</w:t>
      </w:r>
    </w:p>
    <w:p w14:paraId="4DE8D4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AB2B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2B7E63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33E981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ACC0AA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E2870D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 应 商 名 称（加盖公章）：</w:t>
      </w:r>
    </w:p>
    <w:p w14:paraId="7D85ED9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3252EA6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392B1F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14:paraId="22ABFDF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65F964D1">
      <w:pPr>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br w:type="page"/>
      </w:r>
    </w:p>
    <w:p w14:paraId="259478C3">
      <w:pPr>
        <w:jc w:val="both"/>
        <w:rPr>
          <w:rFonts w:hint="default" w:ascii="方正小标宋简体" w:hAnsi="方正小标宋简体" w:eastAsia="方正小标宋简体" w:cs="方正小标宋简体"/>
          <w:b/>
          <w:bCs/>
          <w:color w:val="FF0000"/>
          <w:kern w:val="2"/>
          <w:sz w:val="44"/>
          <w:szCs w:val="44"/>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4</w:t>
      </w:r>
    </w:p>
    <w:p w14:paraId="012F2D04">
      <w:pPr>
        <w:jc w:val="center"/>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59E520A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C57441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000CD477">
      <w:pPr>
        <w:pStyle w:val="15"/>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25BA3C33">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rPr>
        <w:t>（二）具有良好的商业信誉和健全的财务会计制度；</w:t>
      </w:r>
    </w:p>
    <w:p w14:paraId="41AC27FD">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（三）具有履行合同所必需的设备和专业技术能力； </w:t>
      </w:r>
    </w:p>
    <w:p w14:paraId="4307EBF5">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 xml:space="preserve">四）有依法缴纳税收和社会保障资金的良好记录； </w:t>
      </w:r>
    </w:p>
    <w:p w14:paraId="7566B73E">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08747006">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6C966F31">
      <w:pPr>
        <w:pStyle w:val="15"/>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1322F0E3">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36383609">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color w:val="auto"/>
          <w:sz w:val="32"/>
          <w:szCs w:val="32"/>
          <w:highlight w:val="none"/>
          <w:lang w:val="en-US" w:eastAsia="zh-CN"/>
        </w:rPr>
      </w:pPr>
    </w:p>
    <w:p w14:paraId="29341B5B">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20ED7BBD">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44F7B95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sectPr>
      <w:headerReference r:id="rId3" w:type="default"/>
      <w:footerReference r:id="rId4" w:type="default"/>
      <w:pgSz w:w="11906" w:h="16838"/>
      <w:pgMar w:top="2098" w:right="1531" w:bottom="1928"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5CC68AC6-1322-42EE-98E1-D1D0E6DA6068}"/>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embedRegular r:id="rId2" w:fontKey="{DAD705CF-0826-4022-9BFE-6CCFC9CA8B4E}"/>
  </w:font>
  <w:font w:name="方正楷体简体">
    <w:panose1 w:val="02000000000000000000"/>
    <w:charset w:val="86"/>
    <w:family w:val="auto"/>
    <w:pitch w:val="default"/>
    <w:sig w:usb0="00000001" w:usb1="080E0000" w:usb2="00000000" w:usb3="00000000" w:csb0="00040000" w:csb1="00000000"/>
    <w:embedRegular r:id="rId3" w:fontKey="{5D1D7C90-9530-4C53-8857-B29F563755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5B5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F7AE5">
                          <w:pPr>
                            <w:pStyle w:val="6"/>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AF7AE5">
                    <w:pPr>
                      <w:pStyle w:val="6"/>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6261">
    <w:pPr>
      <w:pStyle w:val="7"/>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5CD2"/>
    <w:rsid w:val="030E7E36"/>
    <w:rsid w:val="04450C95"/>
    <w:rsid w:val="065375A9"/>
    <w:rsid w:val="07026E3B"/>
    <w:rsid w:val="0D136775"/>
    <w:rsid w:val="0D3E6D66"/>
    <w:rsid w:val="107648C9"/>
    <w:rsid w:val="118F153F"/>
    <w:rsid w:val="12CF2AF3"/>
    <w:rsid w:val="17462F5F"/>
    <w:rsid w:val="17A54DB5"/>
    <w:rsid w:val="18890233"/>
    <w:rsid w:val="2412762D"/>
    <w:rsid w:val="250D7AF6"/>
    <w:rsid w:val="257B0F03"/>
    <w:rsid w:val="28A349F9"/>
    <w:rsid w:val="2A1536D4"/>
    <w:rsid w:val="2C735947"/>
    <w:rsid w:val="2D275F8D"/>
    <w:rsid w:val="343A7CC6"/>
    <w:rsid w:val="37FC58DA"/>
    <w:rsid w:val="3B2F53E1"/>
    <w:rsid w:val="3B452CFE"/>
    <w:rsid w:val="3D295290"/>
    <w:rsid w:val="3FB86B84"/>
    <w:rsid w:val="46804174"/>
    <w:rsid w:val="47F27F92"/>
    <w:rsid w:val="4C79769B"/>
    <w:rsid w:val="4F3B1580"/>
    <w:rsid w:val="50A0449B"/>
    <w:rsid w:val="52A42543"/>
    <w:rsid w:val="557641F8"/>
    <w:rsid w:val="563A7E9B"/>
    <w:rsid w:val="5F10004D"/>
    <w:rsid w:val="60745A03"/>
    <w:rsid w:val="60BD18C9"/>
    <w:rsid w:val="63853C0A"/>
    <w:rsid w:val="6B1D60A9"/>
    <w:rsid w:val="6F2614AD"/>
    <w:rsid w:val="72F53670"/>
    <w:rsid w:val="764F3FA8"/>
    <w:rsid w:val="77D0340E"/>
    <w:rsid w:val="782A5C55"/>
    <w:rsid w:val="7A353069"/>
    <w:rsid w:val="7D3D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rPr>
      <w:rFonts w:ascii="Times New Roman"/>
      <w:kern w:val="2"/>
      <w:sz w:val="21"/>
      <w:szCs w:val="24"/>
    </w:rPr>
  </w:style>
  <w:style w:type="paragraph" w:customStyle="1" w:styleId="4">
    <w:name w:val="Index 81"/>
    <w:basedOn w:val="1"/>
    <w:next w:val="1"/>
    <w:qFormat/>
    <w:uiPriority w:val="0"/>
    <w:pPr>
      <w:ind w:left="1400" w:leftChars="1400"/>
    </w:pPr>
  </w:style>
  <w:style w:type="paragraph" w:styleId="5">
    <w:name w:val="Body Text Indent"/>
    <w:basedOn w:val="1"/>
    <w:qFormat/>
    <w:uiPriority w:val="0"/>
    <w:pPr>
      <w:ind w:firstLine="630"/>
    </w:pPr>
    <w:rPr>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left="200"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_正文段落"/>
    <w:basedOn w:val="1"/>
    <w:qFormat/>
    <w:uiPriority w:val="0"/>
    <w:pPr>
      <w:spacing w:beforeLines="15" w:afterLines="15" w:line="360" w:lineRule="auto"/>
      <w:ind w:firstLine="200" w:firstLineChars="200"/>
    </w:pPr>
    <w:rPr>
      <w:rFonts w:ascii="宋体" w:eastAsia="仿宋_GB2312"/>
      <w:kern w:val="0"/>
      <w:sz w:val="28"/>
    </w:rPr>
  </w:style>
  <w:style w:type="table" w:customStyle="1" w:styleId="16">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1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52977ec6-68e4-499e-9197-74f502dbc585</errorID>
      <errorWord>;</errorWord>
      <group>L1_Format</group>
      <groupName>格式问题</groupName>
      <ability>L2_HalfPunc</ability>
      <abilityName>全半角检查</abilityName>
      <candidateList>
        <item>；</item>
      </candidateList>
      <explain>文本全半角错误。</explain>
      <paraID> CB7B5C2</paraID>
      <start>25</start>
      <end>26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15bd9-559c-4b4a-a005-33c9f0092299}">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1323</Words>
  <Characters>1503</Characters>
  <Lines>0</Lines>
  <Paragraphs>0</Paragraphs>
  <TotalTime>7</TotalTime>
  <ScaleCrop>false</ScaleCrop>
  <LinksUpToDate>false</LinksUpToDate>
  <CharactersWithSpaces>1515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啊</cp:lastModifiedBy>
  <cp:lastPrinted>2026-06-11T02:46:00Z</cp:lastPrinted>
  <dcterms:modified xsi:type="dcterms:W3CDTF">2026-06-12T00:55:33Z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eyJoZGlkIjoiYzk3NzUyNTgyOGIyYzM4ODYyNTUxMThlNDc3MjE5YzgiLCJ1c2VySWQiOiI0NTg5NTQ3MDQifQ==</vt:lpwstr>
  </property>
  <property fmtid="{D5CDD505-2E9C-101B-9397-08002B2CF9AE}" pid="4" name="ICV">
    <vt:lpwstr>A205FB12160B41F89EB74253E14C9EB2_13</vt:lpwstr>
  </property>
</Properties>
</file>