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92F11E">
      <w:pPr>
        <w:keepNext w:val="0"/>
        <w:keepLines w:val="0"/>
        <w:pageBreakBefore w:val="0"/>
        <w:kinsoku/>
        <w:wordWrap/>
        <w:overflowPunct/>
        <w:topLinePunct w:val="0"/>
        <w:autoSpaceDE/>
        <w:autoSpaceDN/>
        <w:bidi w:val="0"/>
        <w:adjustRightInd/>
        <w:snapToGrid/>
        <w:spacing w:line="540" w:lineRule="exact"/>
        <w:jc w:val="left"/>
        <w:textAlignment w:val="auto"/>
        <w:rPr>
          <w:rFonts w:hint="eastAsia" w:ascii="Times New Roman" w:hAnsi="Times New Roman" w:eastAsia="方正仿宋简体" w:cs="Times New Roman"/>
          <w:b/>
          <w:bCs/>
          <w:color w:val="auto"/>
          <w:sz w:val="32"/>
          <w:szCs w:val="32"/>
          <w:highlight w:val="none"/>
          <w:lang w:val="en-US" w:eastAsia="zh-CN"/>
        </w:rPr>
      </w:pPr>
    </w:p>
    <w:p w14:paraId="3EFDF2B0">
      <w:pPr>
        <w:keepNext w:val="0"/>
        <w:keepLines w:val="0"/>
        <w:pageBreakBefore w:val="0"/>
        <w:kinsoku/>
        <w:wordWrap/>
        <w:overflowPunct/>
        <w:topLinePunct w:val="0"/>
        <w:autoSpaceDE/>
        <w:autoSpaceDN/>
        <w:bidi w:val="0"/>
        <w:adjustRightInd/>
        <w:snapToGrid/>
        <w:spacing w:line="540" w:lineRule="exact"/>
        <w:jc w:val="left"/>
        <w:textAlignment w:val="auto"/>
        <w:rPr>
          <w:rFonts w:hint="eastAsia" w:ascii="Times New Roman" w:hAnsi="Times New Roman" w:eastAsia="方正仿宋简体" w:cs="Times New Roman"/>
          <w:b/>
          <w:bCs/>
          <w:color w:val="auto"/>
          <w:sz w:val="32"/>
          <w:szCs w:val="32"/>
          <w:highlight w:val="none"/>
          <w:lang w:val="en-US" w:eastAsia="zh-CN"/>
        </w:rPr>
      </w:pPr>
    </w:p>
    <w:p w14:paraId="57D2F22F">
      <w:pPr>
        <w:keepNext w:val="0"/>
        <w:keepLines w:val="0"/>
        <w:pageBreakBefore w:val="0"/>
        <w:kinsoku/>
        <w:wordWrap/>
        <w:overflowPunct/>
        <w:topLinePunct w:val="0"/>
        <w:autoSpaceDE/>
        <w:autoSpaceDN/>
        <w:bidi w:val="0"/>
        <w:adjustRightInd/>
        <w:snapToGrid/>
        <w:spacing w:line="540" w:lineRule="exact"/>
        <w:jc w:val="left"/>
        <w:textAlignment w:val="auto"/>
        <w:rPr>
          <w:rFonts w:hint="default" w:ascii="Times New Roman" w:hAnsi="Times New Roman" w:eastAsia="方正仿宋简体" w:cs="Times New Roman"/>
          <w:b/>
          <w:bCs/>
          <w:color w:val="auto"/>
          <w:sz w:val="32"/>
          <w:szCs w:val="32"/>
          <w:highlight w:val="none"/>
          <w:lang w:val="en-US" w:eastAsia="zh-CN"/>
        </w:rPr>
      </w:pPr>
      <w:r>
        <w:rPr>
          <w:rFonts w:hint="eastAsia" w:ascii="Times New Roman" w:hAnsi="Times New Roman" w:eastAsia="方正仿宋简体" w:cs="Times New Roman"/>
          <w:b/>
          <w:bCs/>
          <w:color w:val="auto"/>
          <w:sz w:val="32"/>
          <w:szCs w:val="32"/>
          <w:highlight w:val="none"/>
          <w:lang w:val="en-US" w:eastAsia="zh-CN"/>
        </w:rPr>
        <w:t>附件1</w:t>
      </w:r>
    </w:p>
    <w:p w14:paraId="0E2AC080">
      <w:pPr>
        <w:pStyle w:val="9"/>
        <w:ind w:firstLine="723" w:firstLineChars="200"/>
        <w:jc w:val="center"/>
        <w:rPr>
          <w:rFonts w:hint="eastAsia" w:ascii="方正小标宋简体" w:hAnsi="方正小标宋简体" w:eastAsia="方正小标宋简体" w:cs="方正小标宋简体"/>
          <w:b/>
          <w:bCs/>
          <w:i w:val="0"/>
          <w:iCs w:val="0"/>
          <w:caps w:val="0"/>
          <w:color w:val="auto"/>
          <w:spacing w:val="0"/>
          <w:sz w:val="36"/>
          <w:szCs w:val="36"/>
          <w:highlight w:val="none"/>
          <w:lang w:val="en-US" w:eastAsia="zh-CN"/>
        </w:rPr>
      </w:pPr>
      <w:r>
        <w:rPr>
          <w:rFonts w:hint="eastAsia" w:ascii="方正小标宋简体" w:hAnsi="方正小标宋简体" w:eastAsia="方正小标宋简体" w:cs="方正小标宋简体"/>
          <w:b/>
          <w:bCs/>
          <w:i w:val="0"/>
          <w:iCs w:val="0"/>
          <w:caps w:val="0"/>
          <w:color w:val="auto"/>
          <w:spacing w:val="0"/>
          <w:sz w:val="36"/>
          <w:szCs w:val="36"/>
          <w:highlight w:val="none"/>
          <w:lang w:val="en-US" w:eastAsia="zh-CN"/>
        </w:rPr>
        <w:t>县人民医院医用一体化内窥镜摄像系统</w:t>
      </w:r>
    </w:p>
    <w:p w14:paraId="07AF9909">
      <w:pPr>
        <w:pStyle w:val="9"/>
        <w:ind w:firstLine="723" w:firstLineChars="200"/>
        <w:jc w:val="center"/>
        <w:rPr>
          <w:rFonts w:hint="eastAsia" w:ascii="方正小标宋简体" w:hAnsi="方正小标宋简体" w:eastAsia="方正小标宋简体" w:cs="方正小标宋简体"/>
          <w:b/>
          <w:bCs/>
          <w:i w:val="0"/>
          <w:iCs w:val="0"/>
          <w:caps w:val="0"/>
          <w:color w:val="auto"/>
          <w:spacing w:val="0"/>
          <w:sz w:val="36"/>
          <w:szCs w:val="36"/>
          <w:highlight w:val="none"/>
          <w:lang w:val="en-US" w:eastAsia="zh-CN" w:bidi="ar-SA"/>
        </w:rPr>
      </w:pPr>
      <w:r>
        <w:rPr>
          <w:rFonts w:hint="eastAsia" w:ascii="方正小标宋简体" w:hAnsi="方正小标宋简体" w:eastAsia="方正小标宋简体" w:cs="方正小标宋简体"/>
          <w:b/>
          <w:bCs/>
          <w:i w:val="0"/>
          <w:iCs w:val="0"/>
          <w:caps w:val="0"/>
          <w:color w:val="auto"/>
          <w:spacing w:val="0"/>
          <w:sz w:val="36"/>
          <w:szCs w:val="36"/>
          <w:highlight w:val="none"/>
          <w:lang w:val="en-US" w:eastAsia="zh-CN"/>
        </w:rPr>
        <w:t>购置明细表</w:t>
      </w:r>
    </w:p>
    <w:tbl>
      <w:tblPr>
        <w:tblStyle w:val="7"/>
        <w:tblpPr w:leftFromText="180" w:rightFromText="180" w:vertAnchor="text" w:horzAnchor="page" w:tblpX="1874" w:tblpY="61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2865"/>
        <w:gridCol w:w="2085"/>
        <w:gridCol w:w="2505"/>
      </w:tblGrid>
      <w:tr w14:paraId="1EB0C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56" w:type="dxa"/>
            <w:noWrap w:val="0"/>
            <w:vAlign w:val="top"/>
          </w:tcPr>
          <w:p w14:paraId="5C275CB0">
            <w:pPr>
              <w:pStyle w:val="2"/>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bCs/>
                <w:color w:val="auto"/>
                <w:sz w:val="24"/>
                <w:szCs w:val="24"/>
                <w:vertAlign w:val="baseline"/>
                <w:lang w:val="en-US" w:eastAsia="zh-CN"/>
              </w:rPr>
            </w:pPr>
            <w:r>
              <w:rPr>
                <w:rFonts w:hint="eastAsia" w:ascii="方正仿宋简体" w:hAnsi="方正仿宋简体" w:eastAsia="方正仿宋简体" w:cs="方正仿宋简体"/>
                <w:b/>
                <w:bCs/>
                <w:color w:val="auto"/>
                <w:sz w:val="24"/>
                <w:szCs w:val="24"/>
                <w:vertAlign w:val="baseline"/>
                <w:lang w:val="en-US" w:eastAsia="zh-CN"/>
              </w:rPr>
              <w:t>序号</w:t>
            </w:r>
          </w:p>
        </w:tc>
        <w:tc>
          <w:tcPr>
            <w:tcW w:w="2865" w:type="dxa"/>
            <w:noWrap w:val="0"/>
            <w:vAlign w:val="top"/>
          </w:tcPr>
          <w:p w14:paraId="5902AF31">
            <w:pPr>
              <w:pStyle w:val="2"/>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bCs/>
                <w:color w:val="auto"/>
                <w:sz w:val="24"/>
                <w:szCs w:val="24"/>
                <w:vertAlign w:val="baseline"/>
                <w:lang w:val="en-US" w:eastAsia="zh-CN"/>
              </w:rPr>
            </w:pPr>
            <w:r>
              <w:rPr>
                <w:rFonts w:hint="eastAsia" w:ascii="方正仿宋简体" w:hAnsi="方正仿宋简体" w:eastAsia="方正仿宋简体" w:cs="方正仿宋简体"/>
                <w:b/>
                <w:bCs/>
                <w:color w:val="auto"/>
                <w:sz w:val="24"/>
                <w:szCs w:val="24"/>
                <w:vertAlign w:val="baseline"/>
                <w:lang w:val="en-US" w:eastAsia="zh-CN"/>
              </w:rPr>
              <w:t>医用设备名称</w:t>
            </w:r>
          </w:p>
        </w:tc>
        <w:tc>
          <w:tcPr>
            <w:tcW w:w="2085" w:type="dxa"/>
            <w:noWrap w:val="0"/>
            <w:vAlign w:val="top"/>
          </w:tcPr>
          <w:p w14:paraId="3BE38877">
            <w:pPr>
              <w:pStyle w:val="2"/>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bCs/>
                <w:color w:val="auto"/>
                <w:sz w:val="24"/>
                <w:szCs w:val="24"/>
                <w:vertAlign w:val="baseline"/>
                <w:lang w:val="en-US" w:eastAsia="zh-CN"/>
              </w:rPr>
            </w:pPr>
            <w:r>
              <w:rPr>
                <w:rFonts w:hint="eastAsia" w:ascii="方正仿宋简体" w:hAnsi="方正仿宋简体" w:eastAsia="方正仿宋简体" w:cs="方正仿宋简体"/>
                <w:b/>
                <w:bCs/>
                <w:color w:val="auto"/>
                <w:sz w:val="24"/>
                <w:szCs w:val="24"/>
              </w:rPr>
              <w:t>数 量</w:t>
            </w:r>
          </w:p>
        </w:tc>
        <w:tc>
          <w:tcPr>
            <w:tcW w:w="2505" w:type="dxa"/>
            <w:noWrap w:val="0"/>
            <w:vAlign w:val="top"/>
          </w:tcPr>
          <w:p w14:paraId="14D747C5">
            <w:pPr>
              <w:pStyle w:val="2"/>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bCs/>
                <w:color w:val="auto"/>
                <w:sz w:val="24"/>
                <w:szCs w:val="24"/>
                <w:vertAlign w:val="baseline"/>
                <w:lang w:val="en-US" w:eastAsia="zh-CN"/>
              </w:rPr>
            </w:pPr>
            <w:r>
              <w:rPr>
                <w:rFonts w:hint="eastAsia" w:ascii="方正仿宋简体" w:hAnsi="方正仿宋简体" w:eastAsia="方正仿宋简体" w:cs="方正仿宋简体"/>
                <w:b/>
                <w:bCs/>
                <w:color w:val="auto"/>
                <w:sz w:val="24"/>
                <w:szCs w:val="24"/>
                <w:vertAlign w:val="baseline"/>
                <w:lang w:val="en-US" w:eastAsia="zh-CN"/>
              </w:rPr>
              <w:t>总价（元）</w:t>
            </w:r>
          </w:p>
        </w:tc>
      </w:tr>
      <w:tr w14:paraId="4A86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56" w:type="dxa"/>
            <w:noWrap w:val="0"/>
            <w:vAlign w:val="top"/>
          </w:tcPr>
          <w:p w14:paraId="51033CD2">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default" w:ascii="Times New Roman" w:hAnsi="Times New Roman" w:eastAsia="方正仿宋简体" w:cs="Times New Roman"/>
                <w:b/>
                <w:bCs/>
                <w:color w:val="auto"/>
                <w:sz w:val="24"/>
                <w:szCs w:val="24"/>
                <w:vertAlign w:val="baseline"/>
                <w:lang w:val="en-US" w:eastAsia="zh-CN"/>
              </w:rPr>
              <w:t>1</w:t>
            </w:r>
          </w:p>
        </w:tc>
        <w:tc>
          <w:tcPr>
            <w:tcW w:w="2865" w:type="dxa"/>
            <w:noWrap w:val="0"/>
            <w:vAlign w:val="center"/>
          </w:tcPr>
          <w:p w14:paraId="05495F05">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医用一体化内窥镜摄像系统</w:t>
            </w:r>
          </w:p>
        </w:tc>
        <w:tc>
          <w:tcPr>
            <w:tcW w:w="2085" w:type="dxa"/>
            <w:noWrap w:val="0"/>
            <w:vAlign w:val="center"/>
          </w:tcPr>
          <w:p w14:paraId="0F665FED">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1</w:t>
            </w:r>
          </w:p>
        </w:tc>
        <w:tc>
          <w:tcPr>
            <w:tcW w:w="2505" w:type="dxa"/>
            <w:noWrap w:val="0"/>
            <w:vAlign w:val="center"/>
          </w:tcPr>
          <w:p w14:paraId="37469B22">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350000</w:t>
            </w:r>
          </w:p>
        </w:tc>
      </w:tr>
      <w:tr w14:paraId="5E417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0" w:hRule="atLeast"/>
        </w:trPr>
        <w:tc>
          <w:tcPr>
            <w:tcW w:w="956" w:type="dxa"/>
            <w:noWrap w:val="0"/>
            <w:vAlign w:val="top"/>
          </w:tcPr>
          <w:p w14:paraId="1D99F456">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eastAsia" w:ascii="Times New Roman" w:hAnsi="Times New Roman" w:eastAsia="方正仿宋简体" w:cs="Times New Roman"/>
                <w:b/>
                <w:bCs/>
                <w:color w:val="auto"/>
                <w:sz w:val="28"/>
                <w:szCs w:val="28"/>
                <w:vertAlign w:val="baseline"/>
                <w:lang w:val="en-US" w:eastAsia="zh-CN"/>
              </w:rPr>
            </w:pPr>
          </w:p>
          <w:p w14:paraId="46517BD0">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8"/>
                <w:szCs w:val="28"/>
                <w:vertAlign w:val="baseline"/>
                <w:lang w:val="en-US" w:eastAsia="zh-CN"/>
              </w:rPr>
            </w:pPr>
            <w:r>
              <w:rPr>
                <w:rFonts w:hint="eastAsia" w:ascii="Times New Roman" w:hAnsi="Times New Roman" w:eastAsia="方正仿宋简体" w:cs="Times New Roman"/>
                <w:b/>
                <w:bCs/>
                <w:color w:val="auto"/>
                <w:sz w:val="28"/>
                <w:szCs w:val="28"/>
                <w:vertAlign w:val="baseline"/>
                <w:lang w:val="en-US" w:eastAsia="zh-CN"/>
              </w:rPr>
              <w:t>合计</w:t>
            </w:r>
          </w:p>
        </w:tc>
        <w:tc>
          <w:tcPr>
            <w:tcW w:w="7455" w:type="dxa"/>
            <w:gridSpan w:val="3"/>
            <w:noWrap w:val="0"/>
            <w:vAlign w:val="top"/>
          </w:tcPr>
          <w:p w14:paraId="731E43D8">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eastAsia" w:hAnsi="Times New Roman" w:eastAsia="方正仿宋简体" w:cs="Times New Roman"/>
                <w:b/>
                <w:bCs/>
                <w:color w:val="auto"/>
                <w:kern w:val="2"/>
                <w:sz w:val="28"/>
                <w:szCs w:val="28"/>
                <w:vertAlign w:val="baseline"/>
                <w:lang w:val="en-US" w:eastAsia="zh-CN" w:bidi="ar-SA"/>
              </w:rPr>
            </w:pPr>
          </w:p>
          <w:p w14:paraId="29AF1711">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kern w:val="2"/>
                <w:sz w:val="28"/>
                <w:szCs w:val="28"/>
                <w:vertAlign w:val="baseline"/>
                <w:lang w:val="en-US" w:eastAsia="zh-CN" w:bidi="ar-SA"/>
              </w:rPr>
            </w:pPr>
            <w:r>
              <w:rPr>
                <w:rFonts w:hint="eastAsia" w:hAnsi="Times New Roman" w:eastAsia="方正仿宋简体" w:cs="Times New Roman"/>
                <w:b/>
                <w:bCs/>
                <w:color w:val="auto"/>
                <w:kern w:val="2"/>
                <w:sz w:val="28"/>
                <w:szCs w:val="28"/>
                <w:vertAlign w:val="baseline"/>
                <w:lang w:val="en-US" w:eastAsia="zh-CN" w:bidi="ar-SA"/>
              </w:rPr>
              <w:t>小写：350000元</w:t>
            </w:r>
            <w:r>
              <w:rPr>
                <w:rFonts w:hint="eastAsia" w:ascii="Times New Roman" w:hAnsi="Times New Roman" w:eastAsia="方正仿宋简体" w:cs="Times New Roman"/>
                <w:b/>
                <w:bCs/>
                <w:color w:val="auto"/>
                <w:kern w:val="2"/>
                <w:sz w:val="28"/>
                <w:szCs w:val="28"/>
                <w:vertAlign w:val="baseline"/>
                <w:lang w:val="en-US" w:eastAsia="zh-CN" w:bidi="ar-SA"/>
              </w:rPr>
              <w:t>（大写：</w:t>
            </w:r>
            <w:r>
              <w:rPr>
                <w:rFonts w:hint="eastAsia" w:hAnsi="Times New Roman" w:eastAsia="方正仿宋简体" w:cs="Times New Roman"/>
                <w:b/>
                <w:bCs/>
                <w:color w:val="auto"/>
                <w:kern w:val="2"/>
                <w:sz w:val="28"/>
                <w:szCs w:val="28"/>
                <w:vertAlign w:val="baseline"/>
                <w:lang w:val="en-US" w:eastAsia="zh-CN" w:bidi="ar-SA"/>
              </w:rPr>
              <w:t>叁拾伍</w:t>
            </w:r>
            <w:r>
              <w:rPr>
                <w:rFonts w:hint="eastAsia" w:ascii="Times New Roman" w:hAnsi="Times New Roman" w:eastAsia="方正仿宋简体" w:cs="Times New Roman"/>
                <w:b/>
                <w:bCs/>
                <w:color w:val="auto"/>
                <w:kern w:val="2"/>
                <w:sz w:val="28"/>
                <w:szCs w:val="28"/>
                <w:vertAlign w:val="baseline"/>
                <w:lang w:val="en-US" w:eastAsia="zh-CN" w:bidi="ar-SA"/>
              </w:rPr>
              <w:t>万</w:t>
            </w:r>
            <w:r>
              <w:rPr>
                <w:rFonts w:hint="eastAsia" w:hAnsi="Times New Roman" w:eastAsia="方正仿宋简体" w:cs="Times New Roman"/>
                <w:b/>
                <w:bCs/>
                <w:color w:val="auto"/>
                <w:kern w:val="2"/>
                <w:sz w:val="28"/>
                <w:szCs w:val="28"/>
                <w:vertAlign w:val="baseline"/>
                <w:lang w:val="en-US" w:eastAsia="zh-CN" w:bidi="ar-SA"/>
              </w:rPr>
              <w:t>元整</w:t>
            </w:r>
            <w:r>
              <w:rPr>
                <w:rFonts w:hint="eastAsia" w:ascii="Times New Roman" w:hAnsi="Times New Roman" w:eastAsia="方正仿宋简体" w:cs="Times New Roman"/>
                <w:b/>
                <w:bCs/>
                <w:color w:val="auto"/>
                <w:kern w:val="2"/>
                <w:sz w:val="28"/>
                <w:szCs w:val="28"/>
                <w:vertAlign w:val="baseline"/>
                <w:lang w:val="en-US" w:eastAsia="zh-CN" w:bidi="ar-SA"/>
              </w:rPr>
              <w:t>）</w:t>
            </w:r>
          </w:p>
        </w:tc>
      </w:tr>
    </w:tbl>
    <w:p w14:paraId="5B1010B8">
      <w:pPr>
        <w:rPr>
          <w:rFonts w:hint="eastAsia" w:hAnsi="Times New Roman" w:eastAsia="方正仿宋简体" w:cs="Times New Roman"/>
          <w:b/>
          <w:bCs/>
          <w:i w:val="0"/>
          <w:iCs w:val="0"/>
          <w:caps w:val="0"/>
          <w:color w:val="auto"/>
          <w:spacing w:val="0"/>
          <w:sz w:val="32"/>
          <w:szCs w:val="32"/>
          <w:highlight w:val="none"/>
          <w:lang w:val="en-US" w:eastAsia="zh-CN"/>
        </w:rPr>
      </w:pPr>
    </w:p>
    <w:p w14:paraId="212A01C1">
      <w:pPr>
        <w:rPr>
          <w:rFonts w:hint="eastAsia" w:hAnsi="Times New Roman" w:eastAsia="方正仿宋简体" w:cs="Times New Roman"/>
          <w:b/>
          <w:bCs/>
          <w:i w:val="0"/>
          <w:iCs w:val="0"/>
          <w:caps w:val="0"/>
          <w:color w:val="auto"/>
          <w:spacing w:val="0"/>
          <w:sz w:val="32"/>
          <w:szCs w:val="32"/>
          <w:highlight w:val="none"/>
          <w:lang w:val="en-US" w:eastAsia="zh-CN"/>
        </w:rPr>
      </w:pPr>
    </w:p>
    <w:p w14:paraId="7FCD687D">
      <w:pPr>
        <w:rPr>
          <w:rFonts w:hint="eastAsia" w:hAnsi="Times New Roman" w:eastAsia="方正仿宋简体" w:cs="Times New Roman"/>
          <w:b/>
          <w:bCs/>
          <w:i w:val="0"/>
          <w:iCs w:val="0"/>
          <w:caps w:val="0"/>
          <w:color w:val="auto"/>
          <w:spacing w:val="0"/>
          <w:sz w:val="32"/>
          <w:szCs w:val="32"/>
          <w:highlight w:val="none"/>
          <w:lang w:val="en-US" w:eastAsia="zh-CN"/>
        </w:rPr>
      </w:pPr>
      <w:r>
        <w:rPr>
          <w:rFonts w:hint="eastAsia" w:hAnsi="Times New Roman" w:eastAsia="方正仿宋简体" w:cs="Times New Roman"/>
          <w:b/>
          <w:bCs/>
          <w:i w:val="0"/>
          <w:iCs w:val="0"/>
          <w:caps w:val="0"/>
          <w:color w:val="auto"/>
          <w:spacing w:val="0"/>
          <w:sz w:val="32"/>
          <w:szCs w:val="32"/>
          <w:highlight w:val="none"/>
          <w:lang w:val="en-US" w:eastAsia="zh-CN"/>
        </w:rPr>
        <w:t>配置清单：</w:t>
      </w:r>
    </w:p>
    <w:p w14:paraId="4C1B76AE">
      <w:pPr>
        <w:numPr>
          <w:ilvl w:val="0"/>
          <w:numId w:val="1"/>
        </w:numPr>
        <w:rPr>
          <w:rFonts w:hint="eastAsia" w:hAnsi="Times New Roman" w:eastAsia="方正仿宋简体" w:cs="Times New Roman"/>
          <w:b/>
          <w:bCs/>
          <w:i w:val="0"/>
          <w:iCs w:val="0"/>
          <w:caps w:val="0"/>
          <w:color w:val="auto"/>
          <w:spacing w:val="0"/>
          <w:sz w:val="32"/>
          <w:szCs w:val="32"/>
          <w:highlight w:val="none"/>
          <w:lang w:val="en-US" w:eastAsia="zh-CN"/>
        </w:rPr>
      </w:pPr>
      <w:r>
        <w:rPr>
          <w:rFonts w:hint="eastAsia" w:hAnsi="Times New Roman" w:eastAsia="方正仿宋简体" w:cs="Times New Roman"/>
          <w:b/>
          <w:bCs/>
          <w:i w:val="0"/>
          <w:iCs w:val="0"/>
          <w:caps w:val="0"/>
          <w:color w:val="auto"/>
          <w:spacing w:val="0"/>
          <w:sz w:val="32"/>
          <w:szCs w:val="32"/>
          <w:highlight w:val="none"/>
          <w:lang w:val="en-US" w:eastAsia="zh-CN"/>
        </w:rPr>
        <w:t>医用一体化内窥镜摄像系统           1台（含图文工作站）</w:t>
      </w:r>
    </w:p>
    <w:p w14:paraId="764864D6">
      <w:pPr>
        <w:numPr>
          <w:ilvl w:val="0"/>
          <w:numId w:val="1"/>
        </w:numPr>
        <w:rPr>
          <w:rFonts w:hint="default" w:hAnsi="Times New Roman" w:eastAsia="方正仿宋简体" w:cs="Times New Roman"/>
          <w:b/>
          <w:bCs/>
          <w:i w:val="0"/>
          <w:iCs w:val="0"/>
          <w:caps w:val="0"/>
          <w:color w:val="auto"/>
          <w:spacing w:val="0"/>
          <w:sz w:val="32"/>
          <w:szCs w:val="32"/>
          <w:highlight w:val="none"/>
          <w:lang w:val="en-US" w:eastAsia="zh-CN"/>
        </w:rPr>
      </w:pPr>
      <w:r>
        <w:rPr>
          <w:rFonts w:hint="eastAsia" w:hAnsi="Times New Roman" w:eastAsia="方正仿宋简体" w:cs="Times New Roman"/>
          <w:b/>
          <w:bCs/>
          <w:i w:val="0"/>
          <w:iCs w:val="0"/>
          <w:caps w:val="0"/>
          <w:color w:val="auto"/>
          <w:spacing w:val="0"/>
          <w:sz w:val="32"/>
          <w:szCs w:val="32"/>
          <w:highlight w:val="none"/>
          <w:lang w:val="en-US" w:eastAsia="zh-CN"/>
        </w:rPr>
        <w:t>医用内窥镜膨腔泵（医用加压器）</w:t>
      </w:r>
    </w:p>
    <w:p w14:paraId="0ACD5BFD">
      <w:pPr>
        <w:rPr>
          <w:rFonts w:hint="eastAsia" w:hAnsi="Times New Roman" w:eastAsia="方正仿宋简体" w:cs="Times New Roman"/>
          <w:b/>
          <w:bCs/>
          <w:i w:val="0"/>
          <w:iCs w:val="0"/>
          <w:caps w:val="0"/>
          <w:color w:val="auto"/>
          <w:spacing w:val="0"/>
          <w:sz w:val="32"/>
          <w:szCs w:val="32"/>
          <w:highlight w:val="none"/>
          <w:lang w:val="en-US" w:eastAsia="zh-CN"/>
        </w:rPr>
      </w:pPr>
    </w:p>
    <w:p w14:paraId="73E30505">
      <w:pPr>
        <w:rPr>
          <w:rFonts w:hint="eastAsia" w:hAnsi="Times New Roman" w:eastAsia="方正仿宋简体" w:cs="Times New Roman"/>
          <w:b/>
          <w:bCs/>
          <w:i w:val="0"/>
          <w:iCs w:val="0"/>
          <w:caps w:val="0"/>
          <w:color w:val="auto"/>
          <w:spacing w:val="0"/>
          <w:sz w:val="32"/>
          <w:szCs w:val="32"/>
          <w:highlight w:val="none"/>
          <w:lang w:val="en-US" w:eastAsia="zh-CN"/>
        </w:rPr>
      </w:pPr>
    </w:p>
    <w:p w14:paraId="735352B3">
      <w:pPr>
        <w:rPr>
          <w:rFonts w:hint="eastAsia" w:hAnsi="Times New Roman" w:eastAsia="方正仿宋简体" w:cs="Times New Roman"/>
          <w:b/>
          <w:bCs/>
          <w:i w:val="0"/>
          <w:iCs w:val="0"/>
          <w:caps w:val="0"/>
          <w:color w:val="auto"/>
          <w:spacing w:val="0"/>
          <w:sz w:val="32"/>
          <w:szCs w:val="32"/>
          <w:highlight w:val="none"/>
          <w:lang w:val="en-US" w:eastAsia="zh-CN"/>
        </w:rPr>
      </w:pPr>
    </w:p>
    <w:p w14:paraId="171EA6A5">
      <w:pPr>
        <w:rPr>
          <w:rFonts w:hint="eastAsia" w:hAnsi="Times New Roman" w:eastAsia="方正仿宋简体" w:cs="Times New Roman"/>
          <w:b/>
          <w:bCs/>
          <w:i w:val="0"/>
          <w:iCs w:val="0"/>
          <w:caps w:val="0"/>
          <w:color w:val="auto"/>
          <w:spacing w:val="0"/>
          <w:sz w:val="32"/>
          <w:szCs w:val="32"/>
          <w:highlight w:val="none"/>
          <w:lang w:val="en-US" w:eastAsia="zh-CN"/>
        </w:rPr>
      </w:pPr>
    </w:p>
    <w:p w14:paraId="13F12A92">
      <w:pPr>
        <w:rPr>
          <w:rFonts w:hint="eastAsia" w:hAnsi="Times New Roman" w:eastAsia="方正仿宋简体" w:cs="Times New Roman"/>
          <w:b/>
          <w:bCs/>
          <w:i w:val="0"/>
          <w:iCs w:val="0"/>
          <w:caps w:val="0"/>
          <w:color w:val="auto"/>
          <w:spacing w:val="0"/>
          <w:sz w:val="32"/>
          <w:szCs w:val="32"/>
          <w:highlight w:val="none"/>
          <w:lang w:val="en-US" w:eastAsia="zh-CN"/>
        </w:rPr>
      </w:pPr>
    </w:p>
    <w:p w14:paraId="4DF595B9">
      <w:pPr>
        <w:rPr>
          <w:rFonts w:hint="eastAsia" w:hAnsi="Times New Roman" w:eastAsia="方正仿宋简体" w:cs="Times New Roman"/>
          <w:b/>
          <w:bCs/>
          <w:i w:val="0"/>
          <w:iCs w:val="0"/>
          <w:caps w:val="0"/>
          <w:color w:val="auto"/>
          <w:spacing w:val="0"/>
          <w:sz w:val="32"/>
          <w:szCs w:val="32"/>
          <w:highlight w:val="none"/>
          <w:lang w:val="en-US" w:eastAsia="zh-CN"/>
        </w:rPr>
      </w:pPr>
      <w:r>
        <w:rPr>
          <w:rFonts w:hint="eastAsia" w:hAnsi="Times New Roman" w:eastAsia="方正仿宋简体" w:cs="Times New Roman"/>
          <w:b/>
          <w:bCs/>
          <w:i w:val="0"/>
          <w:iCs w:val="0"/>
          <w:caps w:val="0"/>
          <w:color w:val="auto"/>
          <w:spacing w:val="0"/>
          <w:sz w:val="32"/>
          <w:szCs w:val="32"/>
          <w:highlight w:val="none"/>
          <w:lang w:val="en-US" w:eastAsia="zh-CN"/>
        </w:rPr>
        <w:t>附件</w:t>
      </w:r>
      <w:r>
        <w:rPr>
          <w:rFonts w:hint="default" w:ascii="Times New Roman" w:hAnsi="Times New Roman" w:eastAsia="方正仿宋简体" w:cs="Times New Roman"/>
          <w:b/>
          <w:bCs/>
          <w:i w:val="0"/>
          <w:iCs w:val="0"/>
          <w:caps w:val="0"/>
          <w:color w:val="auto"/>
          <w:spacing w:val="0"/>
          <w:sz w:val="32"/>
          <w:szCs w:val="32"/>
          <w:highlight w:val="none"/>
          <w:lang w:val="en-US" w:eastAsia="zh-CN"/>
        </w:rPr>
        <w:t>2</w:t>
      </w:r>
    </w:p>
    <w:p w14:paraId="6ADBE3F6">
      <w:pPr>
        <w:pStyle w:val="9"/>
        <w:jc w:val="center"/>
        <w:rPr>
          <w:rFonts w:hint="default" w:ascii="方正小标宋简体" w:hAnsi="方正小标宋简体" w:eastAsia="方正小标宋简体" w:cs="方正小标宋简体"/>
          <w:b/>
          <w:bCs/>
          <w:i w:val="0"/>
          <w:iCs w:val="0"/>
          <w:caps w:val="0"/>
          <w:color w:val="auto"/>
          <w:spacing w:val="0"/>
          <w:sz w:val="36"/>
          <w:szCs w:val="36"/>
          <w:highlight w:val="none"/>
          <w:lang w:val="en-US" w:eastAsia="zh-CN"/>
        </w:rPr>
      </w:pPr>
      <w:r>
        <w:rPr>
          <w:rFonts w:hint="eastAsia" w:ascii="方正小标宋简体" w:hAnsi="方正小标宋简体" w:eastAsia="方正小标宋简体" w:cs="方正小标宋简体"/>
          <w:b/>
          <w:bCs/>
          <w:i w:val="0"/>
          <w:iCs w:val="0"/>
          <w:caps w:val="0"/>
          <w:color w:val="auto"/>
          <w:spacing w:val="-6"/>
          <w:sz w:val="36"/>
          <w:szCs w:val="36"/>
          <w:highlight w:val="none"/>
          <w:lang w:val="en-US" w:eastAsia="zh-CN"/>
        </w:rPr>
        <w:t>县人民医院购置医用一体化内窥镜摄像系统参数明细表</w:t>
      </w:r>
    </w:p>
    <w:tbl>
      <w:tblPr>
        <w:tblStyle w:val="10"/>
        <w:tblW w:w="529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67"/>
        <w:gridCol w:w="3149"/>
        <w:gridCol w:w="5462"/>
      </w:tblGrid>
      <w:tr w14:paraId="30E2E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jc w:val="center"/>
        </w:trPr>
        <w:tc>
          <w:tcPr>
            <w:tcW w:w="409" w:type="pct"/>
            <w:noWrap w:val="0"/>
            <w:vAlign w:val="center"/>
          </w:tcPr>
          <w:p w14:paraId="3E221EF8">
            <w:pPr>
              <w:keepNext w:val="0"/>
              <w:keepLines w:val="0"/>
              <w:pageBreakBefore w:val="0"/>
              <w:kinsoku/>
              <w:wordWrap/>
              <w:overflowPunct/>
              <w:topLinePunct w:val="0"/>
              <w:autoSpaceDE/>
              <w:autoSpaceDN/>
              <w:bidi w:val="0"/>
              <w:adjustRightInd/>
              <w:snapToGrid/>
              <w:spacing w:before="141"/>
              <w:ind w:left="95"/>
              <w:jc w:val="center"/>
              <w:textAlignment w:val="auto"/>
              <w:rPr>
                <w:rFonts w:hint="default" w:ascii="Times New Roman" w:hAnsi="Times New Roman" w:eastAsia="方正仿宋简体" w:cs="Times New Roman"/>
                <w:b/>
                <w:bCs/>
                <w:snapToGrid w:val="0"/>
                <w:color w:val="auto"/>
                <w:sz w:val="28"/>
                <w:szCs w:val="28"/>
              </w:rPr>
            </w:pPr>
            <w:r>
              <w:rPr>
                <w:rFonts w:hint="default" w:ascii="Times New Roman" w:hAnsi="Times New Roman" w:eastAsia="方正仿宋简体" w:cs="Times New Roman"/>
                <w:b/>
                <w:bCs/>
                <w:snapToGrid w:val="0"/>
                <w:color w:val="auto"/>
                <w:spacing w:val="-7"/>
                <w:sz w:val="28"/>
                <w:szCs w:val="28"/>
              </w:rPr>
              <w:t>序号</w:t>
            </w:r>
          </w:p>
        </w:tc>
        <w:tc>
          <w:tcPr>
            <w:tcW w:w="1678" w:type="pct"/>
            <w:noWrap w:val="0"/>
            <w:vAlign w:val="center"/>
          </w:tcPr>
          <w:p w14:paraId="1A946E64">
            <w:pPr>
              <w:keepNext w:val="0"/>
              <w:keepLines w:val="0"/>
              <w:pageBreakBefore w:val="0"/>
              <w:kinsoku/>
              <w:wordWrap/>
              <w:overflowPunct/>
              <w:topLinePunct w:val="0"/>
              <w:autoSpaceDE/>
              <w:autoSpaceDN/>
              <w:bidi w:val="0"/>
              <w:adjustRightInd/>
              <w:snapToGrid/>
              <w:spacing w:before="81"/>
              <w:ind w:left="101"/>
              <w:jc w:val="center"/>
              <w:textAlignment w:val="auto"/>
              <w:rPr>
                <w:rFonts w:hint="default" w:ascii="Times New Roman" w:hAnsi="Times New Roman" w:eastAsia="方正仿宋简体" w:cs="Times New Roman"/>
                <w:b/>
                <w:bCs/>
                <w:snapToGrid w:val="0"/>
                <w:color w:val="auto"/>
                <w:sz w:val="28"/>
                <w:szCs w:val="28"/>
              </w:rPr>
            </w:pPr>
            <w:r>
              <w:rPr>
                <w:rFonts w:hint="default" w:ascii="Times New Roman" w:hAnsi="Times New Roman" w:eastAsia="方正仿宋简体" w:cs="Times New Roman"/>
                <w:b/>
                <w:bCs/>
                <w:snapToGrid w:val="0"/>
                <w:color w:val="auto"/>
                <w:spacing w:val="-8"/>
                <w:sz w:val="28"/>
                <w:szCs w:val="28"/>
                <w:lang w:val="en-US" w:eastAsia="zh-CN"/>
              </w:rPr>
              <w:t>设备</w:t>
            </w:r>
            <w:r>
              <w:rPr>
                <w:rFonts w:hint="default" w:ascii="Times New Roman" w:hAnsi="Times New Roman" w:eastAsia="方正仿宋简体" w:cs="Times New Roman"/>
                <w:b/>
                <w:bCs/>
                <w:snapToGrid w:val="0"/>
                <w:color w:val="auto"/>
                <w:spacing w:val="-8"/>
                <w:sz w:val="28"/>
                <w:szCs w:val="28"/>
              </w:rPr>
              <w:t>名称</w:t>
            </w:r>
          </w:p>
        </w:tc>
        <w:tc>
          <w:tcPr>
            <w:tcW w:w="2911" w:type="pct"/>
            <w:noWrap w:val="0"/>
            <w:vAlign w:val="center"/>
          </w:tcPr>
          <w:p w14:paraId="00588BD9">
            <w:pPr>
              <w:keepNext w:val="0"/>
              <w:keepLines w:val="0"/>
              <w:pageBreakBefore w:val="0"/>
              <w:kinsoku/>
              <w:wordWrap/>
              <w:overflowPunct/>
              <w:topLinePunct w:val="0"/>
              <w:autoSpaceDE/>
              <w:autoSpaceDN/>
              <w:bidi w:val="0"/>
              <w:adjustRightInd/>
              <w:snapToGrid/>
              <w:spacing w:before="142"/>
              <w:ind w:left="105"/>
              <w:jc w:val="center"/>
              <w:textAlignment w:val="auto"/>
              <w:rPr>
                <w:rFonts w:hint="default" w:ascii="Times New Roman" w:hAnsi="Times New Roman" w:eastAsia="方正仿宋简体" w:cs="Times New Roman"/>
                <w:b/>
                <w:bCs/>
                <w:snapToGrid w:val="0"/>
                <w:color w:val="auto"/>
                <w:sz w:val="28"/>
                <w:szCs w:val="28"/>
              </w:rPr>
            </w:pPr>
            <w:r>
              <w:rPr>
                <w:rFonts w:hint="default" w:ascii="Times New Roman" w:hAnsi="Times New Roman" w:eastAsia="方正仿宋简体" w:cs="Times New Roman"/>
                <w:b/>
                <w:bCs/>
                <w:snapToGrid w:val="0"/>
                <w:color w:val="auto"/>
                <w:sz w:val="28"/>
                <w:szCs w:val="28"/>
                <w:lang w:val="en-US" w:eastAsia="zh-CN"/>
              </w:rPr>
              <w:t>主要</w:t>
            </w:r>
            <w:r>
              <w:rPr>
                <w:rFonts w:hint="default" w:ascii="Times New Roman" w:hAnsi="Times New Roman" w:eastAsia="方正仿宋简体" w:cs="Times New Roman"/>
                <w:b/>
                <w:bCs/>
                <w:snapToGrid w:val="0"/>
                <w:color w:val="auto"/>
                <w:sz w:val="28"/>
                <w:szCs w:val="28"/>
              </w:rPr>
              <w:t>参数及配置要求</w:t>
            </w:r>
          </w:p>
        </w:tc>
      </w:tr>
      <w:tr w14:paraId="32648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jc w:val="center"/>
        </w:trPr>
        <w:tc>
          <w:tcPr>
            <w:tcW w:w="409" w:type="pct"/>
            <w:noWrap w:val="0"/>
            <w:vAlign w:val="center"/>
          </w:tcPr>
          <w:p w14:paraId="2DCBFF29">
            <w:pPr>
              <w:keepNext w:val="0"/>
              <w:keepLines w:val="0"/>
              <w:pageBreakBefore w:val="0"/>
              <w:kinsoku/>
              <w:wordWrap/>
              <w:overflowPunct/>
              <w:topLinePunct w:val="0"/>
              <w:autoSpaceDE/>
              <w:autoSpaceDN/>
              <w:bidi w:val="0"/>
              <w:adjustRightInd/>
              <w:snapToGrid/>
              <w:spacing w:before="141"/>
              <w:ind w:left="95"/>
              <w:jc w:val="center"/>
              <w:textAlignment w:val="auto"/>
              <w:rPr>
                <w:rFonts w:hint="default" w:ascii="Times New Roman" w:hAnsi="Times New Roman" w:eastAsia="方正仿宋简体" w:cs="Times New Roman"/>
                <w:b/>
                <w:bCs/>
                <w:snapToGrid w:val="0"/>
                <w:color w:val="auto"/>
                <w:sz w:val="28"/>
                <w:szCs w:val="28"/>
              </w:rPr>
            </w:pPr>
            <w:r>
              <w:rPr>
                <w:rFonts w:hint="default" w:ascii="Times New Roman" w:hAnsi="Times New Roman" w:eastAsia="方正仿宋简体" w:cs="Times New Roman"/>
                <w:b/>
                <w:bCs/>
                <w:snapToGrid w:val="0"/>
                <w:color w:val="auto"/>
                <w:sz w:val="28"/>
                <w:szCs w:val="28"/>
              </w:rPr>
              <w:t>1</w:t>
            </w:r>
          </w:p>
        </w:tc>
        <w:tc>
          <w:tcPr>
            <w:tcW w:w="1678" w:type="pct"/>
            <w:noWrap w:val="0"/>
            <w:vAlign w:val="center"/>
          </w:tcPr>
          <w:p w14:paraId="459F14DA">
            <w:pPr>
              <w:keepNext w:val="0"/>
              <w:keepLines w:val="0"/>
              <w:pageBreakBefore w:val="0"/>
              <w:kinsoku/>
              <w:wordWrap/>
              <w:overflowPunct/>
              <w:topLinePunct w:val="0"/>
              <w:autoSpaceDE/>
              <w:autoSpaceDN/>
              <w:bidi w:val="0"/>
              <w:adjustRightInd/>
              <w:snapToGrid/>
              <w:spacing w:before="81" w:line="219" w:lineRule="auto"/>
              <w:ind w:left="101"/>
              <w:jc w:val="center"/>
              <w:textAlignment w:val="auto"/>
              <w:rPr>
                <w:rFonts w:hint="default" w:ascii="Times New Roman" w:hAnsi="Times New Roman" w:eastAsia="方正仿宋简体" w:cs="Times New Roman"/>
                <w:b/>
                <w:bCs/>
                <w:snapToGrid w:val="0"/>
                <w:color w:val="auto"/>
                <w:sz w:val="28"/>
                <w:szCs w:val="28"/>
                <w:lang w:val="en-US" w:eastAsia="zh-CN"/>
              </w:rPr>
            </w:pPr>
            <w:r>
              <w:rPr>
                <w:rFonts w:hint="eastAsia" w:ascii="Times New Roman" w:hAnsi="Times New Roman" w:eastAsia="方正仿宋简体" w:cs="Times New Roman"/>
                <w:b/>
                <w:bCs/>
                <w:snapToGrid w:val="0"/>
                <w:color w:val="auto"/>
                <w:sz w:val="28"/>
                <w:szCs w:val="28"/>
                <w:lang w:val="en-US" w:eastAsia="zh-CN"/>
              </w:rPr>
              <w:t>医用一体化内窥镜摄像系统</w:t>
            </w:r>
          </w:p>
        </w:tc>
        <w:tc>
          <w:tcPr>
            <w:tcW w:w="2911" w:type="pct"/>
            <w:noWrap w:val="0"/>
            <w:vAlign w:val="top"/>
          </w:tcPr>
          <w:p w14:paraId="265AFAE5">
            <w:pPr>
              <w:numPr>
                <w:ilvl w:val="0"/>
                <w:numId w:val="0"/>
              </w:numPr>
              <w:tabs>
                <w:tab w:val="left" w:pos="549"/>
              </w:tabs>
              <w:jc w:val="left"/>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1.医用一体化内窥镜摄像系统由显示屏、主机、摄像头组成；</w:t>
            </w:r>
          </w:p>
          <w:p w14:paraId="093B93B3">
            <w:pPr>
              <w:numPr>
                <w:ilvl w:val="0"/>
                <w:numId w:val="0"/>
              </w:numPr>
              <w:tabs>
                <w:tab w:val="left" w:pos="549"/>
              </w:tabs>
              <w:jc w:val="left"/>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rPr>
              <w:t>2.摄像主机自带显示屏，显示屏与机身为可翻盖式设计，显示屏</w:t>
            </w:r>
            <w:r>
              <w:rPr>
                <w:rFonts w:hint="eastAsia" w:ascii="方正仿宋简体" w:hAnsi="方正仿宋简体" w:eastAsia="方正仿宋简体" w:cs="方正仿宋简体"/>
                <w:b/>
                <w:bCs/>
                <w:sz w:val="24"/>
                <w:szCs w:val="24"/>
                <w:lang w:val="en-US" w:eastAsia="zh-CN"/>
              </w:rPr>
              <w:t>≥</w:t>
            </w:r>
            <w:r>
              <w:rPr>
                <w:rFonts w:hint="default" w:ascii="Times New Roman" w:hAnsi="Times New Roman" w:eastAsia="方正仿宋简体" w:cs="Times New Roman"/>
                <w:b/>
                <w:bCs/>
                <w:sz w:val="24"/>
                <w:szCs w:val="24"/>
                <w:lang w:val="en-US" w:eastAsia="zh-CN"/>
              </w:rPr>
              <w:t>17.3英寸；</w:t>
            </w:r>
          </w:p>
          <w:p w14:paraId="6E88F8FF">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3.摄像主机水平分辨率</w:t>
            </w:r>
            <w:r>
              <w:rPr>
                <w:rFonts w:hint="eastAsia" w:ascii="方正仿宋简体" w:hAnsi="方正仿宋简体" w:eastAsia="方正仿宋简体" w:cs="方正仿宋简体"/>
                <w:b/>
                <w:bCs/>
                <w:sz w:val="24"/>
                <w:szCs w:val="24"/>
                <w:vertAlign w:val="baseline"/>
                <w:lang w:val="en-US" w:eastAsia="zh-CN"/>
              </w:rPr>
              <w:t>≥</w:t>
            </w:r>
            <w:r>
              <w:rPr>
                <w:rFonts w:hint="default" w:ascii="Times New Roman" w:hAnsi="Times New Roman" w:eastAsia="方正仿宋简体" w:cs="Times New Roman"/>
                <w:b/>
                <w:bCs/>
                <w:sz w:val="24"/>
                <w:szCs w:val="24"/>
                <w:vertAlign w:val="baseline"/>
                <w:lang w:val="en-US" w:eastAsia="zh-CN"/>
              </w:rPr>
              <w:t>1100TVL；</w:t>
            </w:r>
          </w:p>
          <w:p w14:paraId="2CB026D8">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4.摄像系统分辨率</w:t>
            </w:r>
            <w:r>
              <w:rPr>
                <w:rFonts w:hint="eastAsia" w:ascii="方正仿宋简体" w:hAnsi="方正仿宋简体" w:eastAsia="方正仿宋简体" w:cs="方正仿宋简体"/>
                <w:b/>
                <w:bCs/>
                <w:sz w:val="24"/>
                <w:szCs w:val="24"/>
                <w:vertAlign w:val="baseline"/>
                <w:lang w:val="en-US" w:eastAsia="zh-CN"/>
              </w:rPr>
              <w:t>≥</w:t>
            </w:r>
            <w:r>
              <w:rPr>
                <w:rFonts w:hint="default" w:ascii="Times New Roman" w:hAnsi="Times New Roman" w:eastAsia="方正仿宋简体" w:cs="Times New Roman"/>
                <w:b/>
                <w:bCs/>
                <w:sz w:val="24"/>
                <w:szCs w:val="24"/>
                <w:vertAlign w:val="baseline"/>
                <w:lang w:val="en-US" w:eastAsia="zh-CN"/>
              </w:rPr>
              <w:t>1920*1080；</w:t>
            </w:r>
          </w:p>
          <w:p w14:paraId="7FDE6B0E">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5.摄像系统支持像素传递，</w:t>
            </w:r>
            <w:r>
              <w:rPr>
                <w:rFonts w:hint="eastAsia" w:ascii="方正仿宋简体" w:hAnsi="方正仿宋简体" w:eastAsia="方正仿宋简体" w:cs="方正仿宋简体"/>
                <w:b/>
                <w:bCs/>
                <w:sz w:val="24"/>
                <w:szCs w:val="24"/>
                <w:vertAlign w:val="baseline"/>
                <w:lang w:val="en-US" w:eastAsia="zh-CN"/>
              </w:rPr>
              <w:t>≥</w:t>
            </w:r>
            <w:r>
              <w:rPr>
                <w:rFonts w:hint="default" w:ascii="Times New Roman" w:hAnsi="Times New Roman" w:eastAsia="方正仿宋简体" w:cs="Times New Roman"/>
                <w:b/>
                <w:bCs/>
                <w:sz w:val="24"/>
                <w:szCs w:val="24"/>
                <w:vertAlign w:val="baseline"/>
                <w:lang w:val="en-US" w:eastAsia="zh-CN"/>
              </w:rPr>
              <w:t>3840*2160；</w:t>
            </w:r>
          </w:p>
          <w:p w14:paraId="16ED630D">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6.医用一体化摄像系统的主机自带LED冷光源接口，配有导光束接口，光输出孔径</w:t>
            </w:r>
            <w:r>
              <w:rPr>
                <w:rFonts w:hint="eastAsia" w:ascii="方正仿宋简体" w:hAnsi="方正仿宋简体" w:eastAsia="方正仿宋简体" w:cs="方正仿宋简体"/>
                <w:b/>
                <w:bCs/>
                <w:sz w:val="24"/>
                <w:szCs w:val="24"/>
                <w:vertAlign w:val="baseline"/>
                <w:lang w:val="en-US" w:eastAsia="zh-CN"/>
              </w:rPr>
              <w:t>≤</w:t>
            </w:r>
            <w:r>
              <w:rPr>
                <w:rFonts w:hint="default" w:ascii="Times New Roman" w:hAnsi="Times New Roman" w:eastAsia="方正仿宋简体" w:cs="Times New Roman"/>
                <w:b/>
                <w:bCs/>
                <w:sz w:val="24"/>
                <w:szCs w:val="24"/>
                <w:vertAlign w:val="baseline"/>
                <w:lang w:val="en-US" w:eastAsia="zh-CN"/>
              </w:rPr>
              <w:t>Φ13mm；</w:t>
            </w:r>
          </w:p>
          <w:p w14:paraId="460B53FE">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7.一体化摄像系统主机自带的LED光源功率</w:t>
            </w:r>
            <w:r>
              <w:rPr>
                <w:rFonts w:hint="eastAsia" w:ascii="方正仿宋简体" w:hAnsi="方正仿宋简体" w:eastAsia="方正仿宋简体" w:cs="方正仿宋简体"/>
                <w:b/>
                <w:bCs/>
                <w:sz w:val="24"/>
                <w:szCs w:val="24"/>
                <w:vertAlign w:val="baseline"/>
                <w:lang w:val="en-US" w:eastAsia="zh-CN"/>
              </w:rPr>
              <w:t>≥</w:t>
            </w:r>
            <w:r>
              <w:rPr>
                <w:rFonts w:hint="default" w:ascii="Times New Roman" w:hAnsi="Times New Roman" w:eastAsia="方正仿宋简体" w:cs="Times New Roman"/>
                <w:b/>
                <w:bCs/>
                <w:sz w:val="24"/>
                <w:szCs w:val="24"/>
                <w:vertAlign w:val="baseline"/>
                <w:lang w:val="en-US" w:eastAsia="zh-CN"/>
              </w:rPr>
              <w:t>60W；</w:t>
            </w:r>
          </w:p>
          <w:p w14:paraId="5509F7D0">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8.支持</w:t>
            </w:r>
            <w:r>
              <w:rPr>
                <w:rFonts w:hint="eastAsia" w:ascii="方正仿宋简体" w:hAnsi="方正仿宋简体" w:eastAsia="方正仿宋简体" w:cs="方正仿宋简体"/>
                <w:b/>
                <w:bCs/>
                <w:sz w:val="24"/>
                <w:szCs w:val="24"/>
                <w:vertAlign w:val="baseline"/>
                <w:lang w:val="en-US" w:eastAsia="zh-CN"/>
              </w:rPr>
              <w:t>≥</w:t>
            </w:r>
            <w:r>
              <w:rPr>
                <w:rFonts w:hint="default" w:ascii="Times New Roman" w:hAnsi="Times New Roman" w:eastAsia="方正仿宋简体" w:cs="Times New Roman"/>
                <w:b/>
                <w:bCs/>
                <w:sz w:val="24"/>
                <w:szCs w:val="24"/>
                <w:vertAlign w:val="baseline"/>
                <w:lang w:val="en-US" w:eastAsia="zh-CN"/>
              </w:rPr>
              <w:t>5种以上用户模式；</w:t>
            </w:r>
          </w:p>
          <w:p w14:paraId="62DE5B2D">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9.支持锐利度调节，调节范围：</w:t>
            </w:r>
            <w:r>
              <w:rPr>
                <w:rFonts w:hint="eastAsia" w:ascii="方正仿宋简体" w:hAnsi="方正仿宋简体" w:eastAsia="方正仿宋简体" w:cs="方正仿宋简体"/>
                <w:b/>
                <w:bCs/>
                <w:sz w:val="24"/>
                <w:szCs w:val="24"/>
                <w:vertAlign w:val="baseline"/>
                <w:lang w:val="en-US" w:eastAsia="zh-CN"/>
              </w:rPr>
              <w:t>≥</w:t>
            </w:r>
            <w:r>
              <w:rPr>
                <w:rFonts w:hint="default" w:ascii="Times New Roman" w:hAnsi="Times New Roman" w:eastAsia="方正仿宋简体" w:cs="Times New Roman"/>
                <w:b/>
                <w:bCs/>
                <w:sz w:val="24"/>
                <w:szCs w:val="24"/>
                <w:vertAlign w:val="baseline"/>
                <w:lang w:val="en-US" w:eastAsia="zh-CN"/>
              </w:rPr>
              <w:t>1-10；</w:t>
            </w:r>
          </w:p>
          <w:p w14:paraId="4759068F">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10.支持亮度调节，调节范围：</w:t>
            </w:r>
            <w:r>
              <w:rPr>
                <w:rFonts w:hint="eastAsia" w:ascii="方正仿宋简体" w:hAnsi="方正仿宋简体" w:eastAsia="方正仿宋简体" w:cs="方正仿宋简体"/>
                <w:b/>
                <w:bCs/>
                <w:sz w:val="24"/>
                <w:szCs w:val="24"/>
                <w:vertAlign w:val="baseline"/>
                <w:lang w:val="en-US" w:eastAsia="zh-CN"/>
              </w:rPr>
              <w:t>≥</w:t>
            </w:r>
            <w:r>
              <w:rPr>
                <w:rFonts w:hint="default" w:ascii="Times New Roman" w:hAnsi="Times New Roman" w:eastAsia="方正仿宋简体" w:cs="Times New Roman"/>
                <w:b/>
                <w:bCs/>
                <w:sz w:val="24"/>
                <w:szCs w:val="24"/>
                <w:vertAlign w:val="baseline"/>
                <w:lang w:val="en-US" w:eastAsia="zh-CN"/>
              </w:rPr>
              <w:t>1-20；</w:t>
            </w:r>
          </w:p>
          <w:p w14:paraId="325D07D4">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11.支持录像存储及转存功能；</w:t>
            </w:r>
          </w:p>
          <w:p w14:paraId="1AF8930C">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12.至少支持中文，英文，韩语等；</w:t>
            </w:r>
          </w:p>
          <w:p w14:paraId="6372CB24">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13.支持数字降噪调节，高、中、低、关闭；</w:t>
            </w:r>
          </w:p>
          <w:p w14:paraId="3B4E7347">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14.支持色彩调节功能；</w:t>
            </w:r>
          </w:p>
          <w:p w14:paraId="0619ED6F">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15.摄像主机具有伽马调节功能，至少具备4档调节，至少包括0.45/0.55/0.65/0.75；</w:t>
            </w:r>
          </w:p>
          <w:p w14:paraId="3C6666A7">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16.摄像主机具备自动增益控制功能，至少具备2档调节；</w:t>
            </w:r>
          </w:p>
          <w:p w14:paraId="7B68F291">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17.工作距离为50CM时：摄像系统的SFR值为30%时，对应的空间频率LP/PH标称值为340，允差为-20%，上限不计。摄像系统的SFR值为50%时，对应的空间频率LP/PH标称值为300，允差为-20%，上限不计；</w:t>
            </w:r>
          </w:p>
          <w:p w14:paraId="027526E3">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18.摄像头防水</w:t>
            </w:r>
            <w:r>
              <w:rPr>
                <w:rFonts w:hint="eastAsia" w:ascii="方正仿宋简体" w:hAnsi="方正仿宋简体" w:eastAsia="方正仿宋简体" w:cs="方正仿宋简体"/>
                <w:b/>
                <w:bCs/>
                <w:sz w:val="24"/>
                <w:szCs w:val="24"/>
                <w:vertAlign w:val="baseline"/>
                <w:lang w:val="en-US" w:eastAsia="zh-CN"/>
              </w:rPr>
              <w:t>≥</w:t>
            </w:r>
            <w:r>
              <w:rPr>
                <w:rFonts w:hint="default" w:ascii="Times New Roman" w:hAnsi="Times New Roman" w:eastAsia="方正仿宋简体" w:cs="Times New Roman"/>
                <w:b/>
                <w:bCs/>
                <w:sz w:val="24"/>
                <w:szCs w:val="24"/>
                <w:vertAlign w:val="baseline"/>
                <w:lang w:val="en-US" w:eastAsia="zh-CN"/>
              </w:rPr>
              <w:t>IPX8；</w:t>
            </w:r>
          </w:p>
          <w:p w14:paraId="2A658171">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19.工作频率</w:t>
            </w:r>
            <w:r>
              <w:rPr>
                <w:rFonts w:hint="eastAsia" w:ascii="方正仿宋简体" w:hAnsi="方正仿宋简体" w:eastAsia="方正仿宋简体" w:cs="方正仿宋简体"/>
                <w:b/>
                <w:bCs/>
                <w:sz w:val="24"/>
                <w:szCs w:val="24"/>
                <w:vertAlign w:val="baseline"/>
                <w:lang w:val="en-US" w:eastAsia="zh-CN"/>
              </w:rPr>
              <w:t>≥</w:t>
            </w:r>
            <w:r>
              <w:rPr>
                <w:rFonts w:hint="default" w:ascii="Times New Roman" w:hAnsi="Times New Roman" w:eastAsia="方正仿宋简体" w:cs="Times New Roman"/>
                <w:b/>
                <w:bCs/>
                <w:sz w:val="24"/>
                <w:szCs w:val="24"/>
                <w:vertAlign w:val="baseline"/>
                <w:lang w:val="en-US" w:eastAsia="zh-CN"/>
              </w:rPr>
              <w:t>60HZ；</w:t>
            </w:r>
          </w:p>
          <w:p w14:paraId="4551BF57">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20.为系统配置图文工作站1套，支持病</w:t>
            </w:r>
            <w:r>
              <w:rPr>
                <w:rFonts w:hint="eastAsia" w:ascii="Times New Roman" w:hAnsi="Times New Roman" w:eastAsia="方正仿宋简体" w:cs="Times New Roman"/>
                <w:b/>
                <w:bCs/>
                <w:sz w:val="24"/>
                <w:szCs w:val="24"/>
                <w:vertAlign w:val="baseline"/>
                <w:lang w:val="en-US" w:eastAsia="zh-CN"/>
              </w:rPr>
              <w:t>例</w:t>
            </w:r>
            <w:r>
              <w:rPr>
                <w:rFonts w:hint="default" w:ascii="Times New Roman" w:hAnsi="Times New Roman" w:eastAsia="方正仿宋简体" w:cs="Times New Roman"/>
                <w:b/>
                <w:bCs/>
                <w:sz w:val="24"/>
                <w:szCs w:val="24"/>
                <w:vertAlign w:val="baseline"/>
                <w:lang w:val="en-US" w:eastAsia="zh-CN"/>
              </w:rPr>
              <w:t>存储、打印、编辑等功能；</w:t>
            </w:r>
          </w:p>
        </w:tc>
      </w:tr>
      <w:tr w14:paraId="79318D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jc w:val="center"/>
        </w:trPr>
        <w:tc>
          <w:tcPr>
            <w:tcW w:w="409" w:type="pct"/>
            <w:noWrap w:val="0"/>
            <w:vAlign w:val="center"/>
          </w:tcPr>
          <w:p w14:paraId="5276AF02">
            <w:pPr>
              <w:keepNext w:val="0"/>
              <w:keepLines w:val="0"/>
              <w:pageBreakBefore w:val="0"/>
              <w:kinsoku/>
              <w:wordWrap/>
              <w:overflowPunct/>
              <w:topLinePunct w:val="0"/>
              <w:autoSpaceDE/>
              <w:autoSpaceDN/>
              <w:bidi w:val="0"/>
              <w:adjustRightInd/>
              <w:snapToGrid/>
              <w:spacing w:before="141"/>
              <w:ind w:left="95"/>
              <w:jc w:val="center"/>
              <w:textAlignment w:val="auto"/>
              <w:rPr>
                <w:rFonts w:hint="eastAsia" w:ascii="Times New Roman" w:hAnsi="Times New Roman" w:eastAsia="方正仿宋简体" w:cs="Times New Roman"/>
                <w:b/>
                <w:bCs/>
                <w:snapToGrid w:val="0"/>
                <w:color w:val="auto"/>
                <w:sz w:val="28"/>
                <w:szCs w:val="28"/>
                <w:lang w:val="en-US" w:eastAsia="zh-CN"/>
              </w:rPr>
            </w:pPr>
            <w:r>
              <w:rPr>
                <w:rFonts w:hint="eastAsia" w:ascii="Times New Roman" w:hAnsi="Times New Roman" w:eastAsia="方正仿宋简体" w:cs="Times New Roman"/>
                <w:b/>
                <w:bCs/>
                <w:snapToGrid w:val="0"/>
                <w:color w:val="auto"/>
                <w:sz w:val="28"/>
                <w:szCs w:val="28"/>
                <w:lang w:val="en-US" w:eastAsia="zh-CN"/>
              </w:rPr>
              <w:t>2</w:t>
            </w:r>
          </w:p>
        </w:tc>
        <w:tc>
          <w:tcPr>
            <w:tcW w:w="1678" w:type="pct"/>
            <w:noWrap w:val="0"/>
            <w:vAlign w:val="center"/>
          </w:tcPr>
          <w:p w14:paraId="7F80E25F">
            <w:pPr>
              <w:keepNext w:val="0"/>
              <w:keepLines w:val="0"/>
              <w:pageBreakBefore w:val="0"/>
              <w:kinsoku/>
              <w:wordWrap/>
              <w:overflowPunct/>
              <w:topLinePunct w:val="0"/>
              <w:autoSpaceDE/>
              <w:autoSpaceDN/>
              <w:bidi w:val="0"/>
              <w:adjustRightInd/>
              <w:snapToGrid/>
              <w:spacing w:before="81" w:line="219" w:lineRule="auto"/>
              <w:ind w:left="101"/>
              <w:jc w:val="center"/>
              <w:textAlignment w:val="auto"/>
              <w:rPr>
                <w:rFonts w:hint="default" w:ascii="Times New Roman" w:hAnsi="Times New Roman" w:eastAsia="方正仿宋简体" w:cs="Times New Roman"/>
                <w:b/>
                <w:bCs/>
                <w:snapToGrid w:val="0"/>
                <w:color w:val="auto"/>
                <w:sz w:val="28"/>
                <w:szCs w:val="28"/>
                <w:lang w:val="en-US" w:eastAsia="zh-CN"/>
              </w:rPr>
            </w:pPr>
            <w:r>
              <w:rPr>
                <w:rFonts w:hint="eastAsia" w:ascii="Times New Roman" w:hAnsi="Times New Roman" w:eastAsia="方正仿宋简体" w:cs="Times New Roman"/>
                <w:b/>
                <w:bCs/>
                <w:snapToGrid w:val="0"/>
                <w:color w:val="auto"/>
                <w:sz w:val="28"/>
                <w:szCs w:val="28"/>
                <w:lang w:val="en-US" w:eastAsia="zh-CN"/>
              </w:rPr>
              <w:t>医用内窥镜膨腔泵（医用加压器）</w:t>
            </w:r>
          </w:p>
        </w:tc>
        <w:tc>
          <w:tcPr>
            <w:tcW w:w="2911" w:type="pct"/>
            <w:noWrap w:val="0"/>
            <w:vAlign w:val="top"/>
          </w:tcPr>
          <w:p w14:paraId="4514150D">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eastAsia"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电源电压：AC220V/50HZ；</w:t>
            </w:r>
          </w:p>
          <w:p w14:paraId="38B381FC">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噪声：≤65dB；</w:t>
            </w:r>
          </w:p>
          <w:p w14:paraId="44DDA120">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压力设定范围≥37.5~337.5mmHG（5~45Kpa）；</w:t>
            </w:r>
          </w:p>
          <w:p w14:paraId="7638D924">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功率≤100VA；</w:t>
            </w:r>
          </w:p>
          <w:p w14:paraId="1F123688">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流量设定范围≥0.1~1L/min；</w:t>
            </w:r>
          </w:p>
          <w:p w14:paraId="7EC790EE">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采用触摸屏控制；</w:t>
            </w:r>
          </w:p>
          <w:p w14:paraId="226784CD">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泵管可高温高压消毒；</w:t>
            </w:r>
          </w:p>
          <w:p w14:paraId="3A5FA61F">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欠压/过压自动启停技术；</w:t>
            </w:r>
          </w:p>
          <w:p w14:paraId="2C8F34DF">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具有mmHG和Kpa单位转换功能；</w:t>
            </w:r>
          </w:p>
          <w:p w14:paraId="2AA97B7C">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支持断电自动记忆参数；</w:t>
            </w:r>
          </w:p>
          <w:p w14:paraId="0EF9D9E7">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可自定义用户场景数据≥6种，不同场景数据可以一键切换；</w:t>
            </w:r>
          </w:p>
          <w:p w14:paraId="03582FA1">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大范围流量可调，大范围压力可调；</w:t>
            </w:r>
          </w:p>
          <w:p w14:paraId="66F88BC4">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整机静音设计，工作时无噪声；</w:t>
            </w:r>
          </w:p>
          <w:p w14:paraId="0394077E">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连接好脚踏后，支持作为内窥镜的送水装置使用。</w:t>
            </w:r>
          </w:p>
        </w:tc>
      </w:tr>
    </w:tbl>
    <w:p w14:paraId="58553336">
      <w:pPr>
        <w:rPr>
          <w:rFonts w:hint="default" w:ascii="Times New Roman" w:hAnsi="Times New Roman" w:eastAsia="方正仿宋简体" w:cs="Times New Roman"/>
          <w:b/>
          <w:bCs/>
          <w:color w:val="auto"/>
          <w:kern w:val="2"/>
          <w:sz w:val="32"/>
          <w:szCs w:val="32"/>
          <w:highlight w:val="none"/>
          <w:lang w:val="en-US" w:eastAsia="zh-CN" w:bidi="ar-SA"/>
        </w:rPr>
      </w:pPr>
    </w:p>
    <w:p w14:paraId="4FA240AA">
      <w:pPr>
        <w:rPr>
          <w:rFonts w:hint="default" w:ascii="Times New Roman" w:hAnsi="Times New Roman" w:eastAsia="方正仿宋简体" w:cs="Times New Roman"/>
          <w:b/>
          <w:bCs/>
          <w:color w:val="auto"/>
          <w:kern w:val="2"/>
          <w:sz w:val="32"/>
          <w:szCs w:val="32"/>
          <w:highlight w:val="none"/>
          <w:lang w:val="en-US" w:eastAsia="zh-CN" w:bidi="ar-SA"/>
        </w:rPr>
      </w:pPr>
    </w:p>
    <w:p w14:paraId="0E645DCC">
      <w:pPr>
        <w:rPr>
          <w:rFonts w:hint="default" w:ascii="Times New Roman" w:hAnsi="Times New Roman" w:eastAsia="方正仿宋简体" w:cs="Times New Roman"/>
          <w:b/>
          <w:bCs/>
          <w:color w:val="auto"/>
          <w:kern w:val="2"/>
          <w:sz w:val="32"/>
          <w:szCs w:val="32"/>
          <w:highlight w:val="none"/>
          <w:lang w:val="en-US" w:eastAsia="zh-CN" w:bidi="ar-SA"/>
        </w:rPr>
      </w:pPr>
    </w:p>
    <w:p w14:paraId="4D84F6E9">
      <w:pPr>
        <w:rPr>
          <w:rFonts w:hint="default" w:ascii="Times New Roman" w:hAnsi="Times New Roman" w:eastAsia="方正仿宋简体" w:cs="Times New Roman"/>
          <w:b/>
          <w:bCs/>
          <w:color w:val="auto"/>
          <w:kern w:val="2"/>
          <w:sz w:val="32"/>
          <w:szCs w:val="32"/>
          <w:highlight w:val="none"/>
          <w:lang w:val="en-US" w:eastAsia="zh-CN" w:bidi="ar-SA"/>
        </w:rPr>
      </w:pPr>
    </w:p>
    <w:p w14:paraId="207CD4D7">
      <w:pPr>
        <w:rPr>
          <w:rFonts w:hint="default" w:ascii="Times New Roman" w:hAnsi="Times New Roman" w:eastAsia="方正仿宋简体" w:cs="Times New Roman"/>
          <w:b/>
          <w:bCs/>
          <w:color w:val="auto"/>
          <w:kern w:val="2"/>
          <w:sz w:val="32"/>
          <w:szCs w:val="32"/>
          <w:highlight w:val="none"/>
          <w:lang w:val="en-US" w:eastAsia="zh-CN" w:bidi="ar-SA"/>
        </w:rPr>
      </w:pPr>
    </w:p>
    <w:p w14:paraId="01469ADA">
      <w:pPr>
        <w:rPr>
          <w:rFonts w:hint="default" w:ascii="Times New Roman" w:hAnsi="Times New Roman" w:eastAsia="方正仿宋简体" w:cs="Times New Roman"/>
          <w:b/>
          <w:bCs/>
          <w:color w:val="auto"/>
          <w:kern w:val="2"/>
          <w:sz w:val="32"/>
          <w:szCs w:val="32"/>
          <w:highlight w:val="none"/>
          <w:lang w:val="en-US" w:eastAsia="zh-CN" w:bidi="ar-SA"/>
        </w:rPr>
      </w:pPr>
    </w:p>
    <w:p w14:paraId="2575CDC4">
      <w:pPr>
        <w:rPr>
          <w:rFonts w:hint="default" w:ascii="Times New Roman" w:hAnsi="Times New Roman" w:eastAsia="方正仿宋简体" w:cs="Times New Roman"/>
          <w:b/>
          <w:bCs/>
          <w:color w:val="auto"/>
          <w:kern w:val="2"/>
          <w:sz w:val="32"/>
          <w:szCs w:val="32"/>
          <w:highlight w:val="none"/>
          <w:lang w:val="en-US" w:eastAsia="zh-CN" w:bidi="ar-SA"/>
        </w:rPr>
      </w:pPr>
    </w:p>
    <w:p w14:paraId="5557BDCD">
      <w:pPr>
        <w:rPr>
          <w:rFonts w:hint="default" w:ascii="Times New Roman" w:hAnsi="Times New Roman" w:eastAsia="方正仿宋简体" w:cs="Times New Roman"/>
          <w:b/>
          <w:bCs/>
          <w:color w:val="auto"/>
          <w:kern w:val="2"/>
          <w:sz w:val="32"/>
          <w:szCs w:val="32"/>
          <w:highlight w:val="none"/>
          <w:lang w:val="en-US" w:eastAsia="zh-CN" w:bidi="ar-SA"/>
        </w:rPr>
      </w:pPr>
    </w:p>
    <w:p w14:paraId="5E517E41">
      <w:pPr>
        <w:rPr>
          <w:rFonts w:hint="default" w:ascii="Times New Roman" w:hAnsi="Times New Roman" w:eastAsia="方正仿宋简体" w:cs="Times New Roman"/>
          <w:b/>
          <w:bCs/>
          <w:color w:val="auto"/>
          <w:kern w:val="2"/>
          <w:sz w:val="32"/>
          <w:szCs w:val="32"/>
          <w:highlight w:val="none"/>
          <w:lang w:val="en-US" w:eastAsia="zh-CN" w:bidi="ar-SA"/>
        </w:rPr>
      </w:pPr>
    </w:p>
    <w:p w14:paraId="332A508D">
      <w:pPr>
        <w:rPr>
          <w:rFonts w:hint="default" w:ascii="Times New Roman" w:hAnsi="Times New Roman" w:eastAsia="方正仿宋简体" w:cs="Times New Roman"/>
          <w:b/>
          <w:bCs/>
          <w:color w:val="auto"/>
          <w:kern w:val="2"/>
          <w:sz w:val="32"/>
          <w:szCs w:val="32"/>
          <w:highlight w:val="none"/>
          <w:lang w:val="en-US" w:eastAsia="zh-CN" w:bidi="ar-SA"/>
        </w:rPr>
      </w:pPr>
    </w:p>
    <w:p w14:paraId="205FB606">
      <w:pPr>
        <w:rPr>
          <w:rFonts w:hint="default" w:ascii="Times New Roman" w:hAnsi="Times New Roman" w:eastAsia="方正仿宋简体" w:cs="Times New Roman"/>
          <w:b/>
          <w:bCs/>
          <w:color w:val="auto"/>
          <w:kern w:val="2"/>
          <w:sz w:val="32"/>
          <w:szCs w:val="32"/>
          <w:highlight w:val="none"/>
          <w:lang w:val="en-US" w:eastAsia="zh-CN" w:bidi="ar-SA"/>
        </w:rPr>
      </w:pPr>
    </w:p>
    <w:p w14:paraId="0B3E55D1">
      <w:pPr>
        <w:rPr>
          <w:rFonts w:hint="default" w:ascii="Times New Roman" w:hAnsi="Times New Roman" w:eastAsia="方正仿宋简体" w:cs="Times New Roman"/>
          <w:b/>
          <w:bCs/>
          <w:color w:val="auto"/>
          <w:kern w:val="2"/>
          <w:sz w:val="32"/>
          <w:szCs w:val="32"/>
          <w:highlight w:val="none"/>
          <w:lang w:val="en-US" w:eastAsia="zh-CN" w:bidi="ar-SA"/>
        </w:rPr>
      </w:pPr>
    </w:p>
    <w:p w14:paraId="1EFC8CB6">
      <w:pPr>
        <w:rPr>
          <w:rFonts w:hint="default" w:ascii="Times New Roman" w:hAnsi="Times New Roman" w:eastAsia="方正仿宋简体" w:cs="Times New Roman"/>
          <w:b/>
          <w:bCs/>
          <w:color w:val="auto"/>
          <w:kern w:val="2"/>
          <w:sz w:val="32"/>
          <w:szCs w:val="32"/>
          <w:highlight w:val="none"/>
          <w:lang w:val="en-US" w:eastAsia="zh-CN" w:bidi="ar-SA"/>
        </w:rPr>
      </w:pPr>
    </w:p>
    <w:p w14:paraId="3075D3D7">
      <w:pPr>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附件</w:t>
      </w:r>
      <w:r>
        <w:rPr>
          <w:rFonts w:hint="eastAsia" w:ascii="Times New Roman" w:hAnsi="Times New Roman" w:eastAsia="方正仿宋简体" w:cs="Times New Roman"/>
          <w:b/>
          <w:bCs/>
          <w:color w:val="auto"/>
          <w:kern w:val="2"/>
          <w:sz w:val="32"/>
          <w:szCs w:val="32"/>
          <w:highlight w:val="none"/>
          <w:lang w:val="en-US" w:eastAsia="zh-CN" w:bidi="ar-SA"/>
        </w:rPr>
        <w:t>3</w:t>
      </w:r>
    </w:p>
    <w:p w14:paraId="41C2363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bCs/>
          <w:color w:val="auto"/>
          <w:spacing w:val="-6"/>
          <w:kern w:val="2"/>
          <w:sz w:val="36"/>
          <w:szCs w:val="36"/>
          <w:highlight w:val="none"/>
          <w:lang w:val="en-US" w:eastAsia="zh-CN" w:bidi="ar-SA"/>
        </w:rPr>
      </w:pPr>
      <w:r>
        <w:rPr>
          <w:rFonts w:hint="eastAsia" w:ascii="方正小标宋简体" w:hAnsi="方正小标宋简体" w:eastAsia="方正小标宋简体" w:cs="方正小标宋简体"/>
          <w:b/>
          <w:bCs/>
          <w:color w:val="auto"/>
          <w:spacing w:val="-6"/>
          <w:kern w:val="2"/>
          <w:sz w:val="36"/>
          <w:szCs w:val="36"/>
          <w:highlight w:val="none"/>
          <w:lang w:val="en-US" w:eastAsia="zh-CN" w:bidi="ar-SA"/>
        </w:rPr>
        <w:t>参加本次市场调研前的信用记录未列入失信执行人名单、重大税收违法案件当事人名单，无政府采购严重违法失信等行为的承诺函</w:t>
      </w:r>
    </w:p>
    <w:p w14:paraId="62DA8A7A">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lang w:val="en-US" w:eastAsia="zh-CN"/>
        </w:rPr>
      </w:pPr>
    </w:p>
    <w:p w14:paraId="683BD56F">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default" w:ascii="Times New Roman" w:hAnsi="Times New Roman" w:eastAsia="方正仿宋简体" w:cs="Times New Roman"/>
          <w:b/>
          <w:bCs/>
          <w:color w:val="auto"/>
          <w:sz w:val="32"/>
          <w:szCs w:val="32"/>
          <w:highlight w:val="none"/>
          <w:lang w:val="en-US" w:eastAsia="zh-CN"/>
        </w:rPr>
        <w:t>威远县紧密型县域医共体管理委员会</w:t>
      </w:r>
      <w:r>
        <w:rPr>
          <w:rFonts w:hint="default" w:ascii="Times New Roman" w:hAnsi="Times New Roman" w:eastAsia="方正仿宋简体" w:cs="Times New Roman"/>
          <w:b/>
          <w:bCs/>
          <w:color w:val="auto"/>
          <w:sz w:val="32"/>
          <w:szCs w:val="32"/>
          <w:highlight w:val="none"/>
          <w:u w:val="none"/>
          <w:lang w:eastAsia="zh-CN"/>
        </w:rPr>
        <w:t>：</w:t>
      </w:r>
    </w:p>
    <w:p w14:paraId="4D75BED2">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u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我公司</w:t>
      </w:r>
      <w:r>
        <w:rPr>
          <w:rFonts w:hint="eastAsia" w:ascii="方正仿宋简体" w:hAnsi="方正仿宋简体" w:eastAsia="方正仿宋简体" w:cs="方正仿宋简体"/>
          <w:b/>
          <w:bCs/>
          <w:color w:val="auto"/>
          <w:kern w:val="2"/>
          <w:sz w:val="32"/>
          <w:szCs w:val="32"/>
          <w:highlight w:val="none"/>
          <w:u w:val="single"/>
          <w:lang w:val="en-US" w:eastAsia="zh-CN" w:bidi="ar-SA"/>
        </w:rPr>
        <w:t xml:space="preserve">                                  </w:t>
      </w:r>
      <w:r>
        <w:rPr>
          <w:rFonts w:hint="eastAsia" w:ascii="方正仿宋简体" w:hAnsi="方正仿宋简体" w:eastAsia="方正仿宋简体" w:cs="方正仿宋简体"/>
          <w:b/>
          <w:bCs/>
          <w:color w:val="auto"/>
          <w:kern w:val="2"/>
          <w:sz w:val="32"/>
          <w:szCs w:val="32"/>
          <w:highlight w:val="none"/>
          <w:u w:val="none"/>
          <w:lang w:val="en-US" w:eastAsia="zh-CN" w:bidi="ar-SA"/>
        </w:rPr>
        <w:t>（公司名称）</w:t>
      </w:r>
      <w:r>
        <w:rPr>
          <w:rFonts w:hint="eastAsia" w:ascii="方正仿宋简体" w:hAnsi="方正仿宋简体" w:eastAsia="方正仿宋简体" w:cs="方正仿宋简体"/>
          <w:b/>
          <w:bCs/>
          <w:color w:val="auto"/>
          <w:kern w:val="2"/>
          <w:sz w:val="32"/>
          <w:szCs w:val="32"/>
          <w:highlight w:val="none"/>
          <w:lang w:val="en-US" w:eastAsia="zh-CN" w:bidi="ar-SA"/>
        </w:rPr>
        <w:t>参加</w:t>
      </w:r>
      <w:r>
        <w:rPr>
          <w:rFonts w:hint="default" w:ascii="Times New Roman" w:hAnsi="Times New Roman" w:eastAsia="方正仿宋简体" w:cs="Times New Roman"/>
          <w:b/>
          <w:bCs/>
          <w:i w:val="0"/>
          <w:iCs w:val="0"/>
          <w:caps w:val="0"/>
          <w:color w:val="auto"/>
          <w:spacing w:val="0"/>
          <w:kern w:val="0"/>
          <w:sz w:val="32"/>
          <w:szCs w:val="32"/>
          <w:highlight w:val="none"/>
          <w:u w:val="none"/>
          <w:lang w:val="en-US" w:eastAsia="zh-CN" w:bidi="ar"/>
        </w:rPr>
        <w:t>威远县紧密型县域医共体管理委员会</w:t>
      </w:r>
      <w:r>
        <w:rPr>
          <w:rFonts w:hint="eastAsia" w:ascii="方正仿宋简体" w:hAnsi="方正仿宋简体" w:eastAsia="方正仿宋简体" w:cs="方正仿宋简体"/>
          <w:b/>
          <w:bCs/>
          <w:color w:val="auto"/>
          <w:kern w:val="2"/>
          <w:sz w:val="32"/>
          <w:szCs w:val="32"/>
          <w:highlight w:val="none"/>
          <w:u w:val="single"/>
          <w:lang w:val="en-US" w:eastAsia="zh-CN" w:bidi="ar-SA"/>
        </w:rPr>
        <w:t>关于县人民医院购置医用一体化内窥镜摄像系统</w:t>
      </w:r>
      <w:r>
        <w:rPr>
          <w:rFonts w:hint="eastAsia" w:ascii="Times New Roman" w:hAnsi="Times New Roman" w:eastAsia="方正仿宋简体" w:cs="Times New Roman"/>
          <w:b/>
          <w:bCs/>
          <w:i w:val="0"/>
          <w:iCs w:val="0"/>
          <w:caps w:val="0"/>
          <w:color w:val="auto"/>
          <w:spacing w:val="0"/>
          <w:sz w:val="32"/>
          <w:szCs w:val="32"/>
          <w:highlight w:val="none"/>
          <w:u w:val="none"/>
          <w:lang w:val="en-US" w:eastAsia="zh-CN"/>
        </w:rPr>
        <w:t>控制价</w:t>
      </w:r>
      <w:r>
        <w:rPr>
          <w:rFonts w:hint="eastAsia" w:ascii="方正仿宋简体" w:hAnsi="方正仿宋简体" w:eastAsia="方正仿宋简体" w:cs="方正仿宋简体"/>
          <w:b/>
          <w:bCs/>
          <w:color w:val="auto"/>
          <w:kern w:val="2"/>
          <w:sz w:val="32"/>
          <w:szCs w:val="32"/>
          <w:highlight w:val="none"/>
          <w:u w:val="none"/>
          <w:lang w:val="en-US" w:eastAsia="zh-CN" w:bidi="ar-SA"/>
        </w:rPr>
        <w:t>的调研活动，现承诺我公司在参加本次市场调研前的信用记录未列入失信执行人名单、重大税收违法案件当事人名单，无政府采购严重违法失信等行为。</w:t>
      </w:r>
    </w:p>
    <w:p w14:paraId="0AEFB62A">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32AF7DA3">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如违反以上承诺，本公司愿承担一切法律责任。</w:t>
      </w:r>
    </w:p>
    <w:p w14:paraId="5DC9E1B9">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74674045">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3E5DC9B0">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供 应 商 名 称（加盖公章）：</w:t>
      </w:r>
    </w:p>
    <w:p w14:paraId="48BDA21B">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 xml:space="preserve">法定代表人/授权代表（签字）：               </w:t>
      </w:r>
    </w:p>
    <w:p w14:paraId="03DA53D2">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日    期：    年    月    日</w:t>
      </w:r>
    </w:p>
    <w:p w14:paraId="49004E6F">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小标宋简体" w:hAnsi="方正小标宋简体" w:eastAsia="方正小标宋简体" w:cs="方正小标宋简体"/>
          <w:b/>
          <w:bCs/>
          <w:color w:val="auto"/>
          <w:kern w:val="2"/>
          <w:sz w:val="44"/>
          <w:szCs w:val="44"/>
          <w:highlight w:val="none"/>
          <w:lang w:val="en-US" w:eastAsia="zh-CN" w:bidi="ar-SA"/>
        </w:rPr>
      </w:pPr>
    </w:p>
    <w:p w14:paraId="3FC5865C">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6D316B14">
      <w:pPr>
        <w:rPr>
          <w:rFonts w:hint="eastAsia" w:ascii="方正仿宋简体" w:hAnsi="方正仿宋简体" w:eastAsia="方正仿宋简体" w:cs="方正仿宋简体"/>
          <w:b/>
          <w:bCs/>
          <w:color w:val="auto"/>
          <w:kern w:val="2"/>
          <w:sz w:val="32"/>
          <w:szCs w:val="32"/>
          <w:highlight w:val="none"/>
          <w:lang w:val="en-US" w:eastAsia="zh-CN" w:bidi="ar-SA"/>
        </w:rPr>
      </w:pPr>
    </w:p>
    <w:p w14:paraId="5F6FC357">
      <w:pPr>
        <w:jc w:val="both"/>
        <w:rPr>
          <w:rFonts w:hint="default" w:ascii="方正小标宋简体" w:hAnsi="方正小标宋简体" w:eastAsia="方正小标宋简体" w:cs="方正小标宋简体"/>
          <w:b/>
          <w:bCs/>
          <w:color w:val="auto"/>
          <w:kern w:val="2"/>
          <w:sz w:val="44"/>
          <w:szCs w:val="44"/>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附件</w:t>
      </w:r>
      <w:r>
        <w:rPr>
          <w:rFonts w:hint="eastAsia" w:ascii="Times New Roman" w:hAnsi="Times New Roman" w:eastAsia="方正仿宋简体" w:cs="Times New Roman"/>
          <w:b/>
          <w:bCs/>
          <w:color w:val="auto"/>
          <w:kern w:val="2"/>
          <w:sz w:val="32"/>
          <w:szCs w:val="32"/>
          <w:highlight w:val="none"/>
          <w:lang w:val="en-US" w:eastAsia="zh-CN" w:bidi="ar-SA"/>
        </w:rPr>
        <w:t>4</w:t>
      </w:r>
    </w:p>
    <w:p w14:paraId="092810EC">
      <w:pPr>
        <w:jc w:val="center"/>
        <w:rPr>
          <w:rFonts w:hint="default" w:ascii="Times New Roman" w:hAnsi="Times New Roman" w:eastAsia="方正仿宋简体" w:cs="Times New Roman"/>
          <w:b/>
          <w:bCs/>
          <w:color w:val="auto"/>
          <w:sz w:val="32"/>
          <w:szCs w:val="32"/>
          <w:highlight w:val="none"/>
          <w:lang w:val="en-US" w:eastAsia="zh-CN"/>
        </w:rPr>
      </w:pPr>
      <w:r>
        <w:rPr>
          <w:rFonts w:hint="eastAsia" w:ascii="方正小标宋简体" w:hAnsi="方正小标宋简体" w:eastAsia="方正小标宋简体" w:cs="方正小标宋简体"/>
          <w:b/>
          <w:bCs/>
          <w:color w:val="auto"/>
          <w:kern w:val="2"/>
          <w:sz w:val="44"/>
          <w:szCs w:val="44"/>
          <w:highlight w:val="none"/>
          <w:lang w:val="en-US" w:eastAsia="zh-CN" w:bidi="ar-SA"/>
        </w:rPr>
        <w:t>承  诺  函</w:t>
      </w:r>
    </w:p>
    <w:p w14:paraId="70252057">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u w:val="none"/>
          <w:lang w:eastAsia="zh-CN"/>
        </w:rPr>
      </w:pPr>
      <w:r>
        <w:rPr>
          <w:rFonts w:hint="default" w:ascii="Times New Roman" w:hAnsi="Times New Roman" w:eastAsia="方正仿宋简体" w:cs="Times New Roman"/>
          <w:b/>
          <w:bCs/>
          <w:color w:val="auto"/>
          <w:sz w:val="32"/>
          <w:szCs w:val="32"/>
          <w:highlight w:val="none"/>
          <w:lang w:val="en-US" w:eastAsia="zh-CN"/>
        </w:rPr>
        <w:t>威远县紧密型县域医共体管理委员会</w:t>
      </w:r>
      <w:r>
        <w:rPr>
          <w:rFonts w:hint="default" w:ascii="Times New Roman" w:hAnsi="Times New Roman" w:eastAsia="方正仿宋简体" w:cs="Times New Roman"/>
          <w:b/>
          <w:bCs/>
          <w:color w:val="auto"/>
          <w:sz w:val="32"/>
          <w:szCs w:val="32"/>
          <w:highlight w:val="none"/>
          <w:u w:val="none"/>
          <w:lang w:eastAsia="zh-CN"/>
        </w:rPr>
        <w:t>：</w:t>
      </w:r>
    </w:p>
    <w:p w14:paraId="75298A37">
      <w:pPr>
        <w:pStyle w:val="11"/>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我</w:t>
      </w:r>
      <w:r>
        <w:rPr>
          <w:rFonts w:hint="default" w:ascii="Times New Roman" w:hAnsi="Times New Roman" w:eastAsia="方正仿宋简体" w:cs="Times New Roman"/>
          <w:b/>
          <w:bCs/>
          <w:color w:val="auto"/>
          <w:sz w:val="32"/>
          <w:szCs w:val="32"/>
          <w:highlight w:val="none"/>
          <w:lang w:val="en-US" w:eastAsia="zh-CN"/>
        </w:rPr>
        <w:t>单位</w:t>
      </w:r>
      <w:r>
        <w:rPr>
          <w:rFonts w:hint="default" w:ascii="Times New Roman" w:hAnsi="Times New Roman" w:eastAsia="方正仿宋简体" w:cs="Times New Roman"/>
          <w:b/>
          <w:bCs/>
          <w:color w:val="auto"/>
          <w:sz w:val="32"/>
          <w:szCs w:val="32"/>
          <w:highlight w:val="none"/>
        </w:rPr>
        <w:t>作为参加本次</w:t>
      </w:r>
      <w:r>
        <w:rPr>
          <w:rFonts w:hint="default" w:ascii="Times New Roman" w:hAnsi="Times New Roman" w:eastAsia="方正仿宋简体" w:cs="Times New Roman"/>
          <w:b/>
          <w:bCs/>
          <w:color w:val="auto"/>
          <w:sz w:val="32"/>
          <w:szCs w:val="32"/>
          <w:highlight w:val="none"/>
          <w:lang w:val="en-US" w:eastAsia="zh-CN"/>
        </w:rPr>
        <w:t>项目询价</w:t>
      </w:r>
      <w:r>
        <w:rPr>
          <w:rFonts w:hint="default" w:ascii="Times New Roman" w:hAnsi="Times New Roman" w:eastAsia="方正仿宋简体" w:cs="Times New Roman"/>
          <w:b/>
          <w:bCs/>
          <w:color w:val="auto"/>
          <w:sz w:val="32"/>
          <w:szCs w:val="32"/>
          <w:highlight w:val="none"/>
        </w:rPr>
        <w:t>的</w:t>
      </w:r>
      <w:r>
        <w:rPr>
          <w:rFonts w:hint="default" w:ascii="Times New Roman" w:hAnsi="Times New Roman" w:eastAsia="方正仿宋简体" w:cs="Times New Roman"/>
          <w:b/>
          <w:bCs/>
          <w:color w:val="auto"/>
          <w:sz w:val="32"/>
          <w:szCs w:val="32"/>
          <w:highlight w:val="none"/>
          <w:lang w:val="en-US" w:eastAsia="zh-CN"/>
        </w:rPr>
        <w:t>供应商</w:t>
      </w:r>
      <w:r>
        <w:rPr>
          <w:rFonts w:hint="default" w:ascii="Times New Roman" w:hAnsi="Times New Roman" w:eastAsia="方正仿宋简体" w:cs="Times New Roman"/>
          <w:b/>
          <w:bCs/>
          <w:color w:val="auto"/>
          <w:sz w:val="32"/>
          <w:szCs w:val="32"/>
          <w:highlight w:val="none"/>
        </w:rPr>
        <w:t>，现郑重承诺：</w:t>
      </w:r>
    </w:p>
    <w:p w14:paraId="0DA8D44F">
      <w:pPr>
        <w:keepNext w:val="0"/>
        <w:keepLines w:val="0"/>
        <w:pageBreakBefore w:val="0"/>
        <w:widowControl/>
        <w:numPr>
          <w:ilvl w:val="0"/>
          <w:numId w:val="3"/>
        </w:numPr>
        <w:kinsoku/>
        <w:wordWrap/>
        <w:overflowPunct/>
        <w:topLinePunct w:val="0"/>
        <w:autoSpaceDE/>
        <w:autoSpaceDN/>
        <w:bidi w:val="0"/>
        <w:adjustRightInd/>
        <w:snapToGrid/>
        <w:spacing w:line="580" w:lineRule="exact"/>
        <w:ind w:left="0" w:leftChars="0"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 xml:space="preserve">具有独立承担民事责任的能力； </w:t>
      </w:r>
      <w:r>
        <w:rPr>
          <w:rFonts w:hint="default" w:ascii="Times New Roman" w:hAnsi="Times New Roman" w:eastAsia="方正仿宋简体" w:cs="Times New Roman"/>
          <w:b/>
          <w:bCs/>
          <w:color w:val="auto"/>
          <w:sz w:val="32"/>
          <w:szCs w:val="32"/>
          <w:highlight w:val="none"/>
        </w:rPr>
        <w:br w:type="textWrapping"/>
      </w:r>
      <w:r>
        <w:rPr>
          <w:rFonts w:hint="eastAsia" w:ascii="Times New Roman" w:hAnsi="Times New Roman" w:eastAsia="方正仿宋简体" w:cs="Times New Roman"/>
          <w:b/>
          <w:bCs/>
          <w:color w:val="auto"/>
          <w:sz w:val="32"/>
          <w:szCs w:val="32"/>
          <w:highlight w:val="none"/>
          <w:lang w:val="en-US" w:eastAsia="zh-CN"/>
        </w:rPr>
        <w:t xml:space="preserve">    </w:t>
      </w:r>
      <w:r>
        <w:rPr>
          <w:rFonts w:hint="default" w:ascii="Times New Roman" w:hAnsi="Times New Roman" w:eastAsia="方正仿宋简体" w:cs="Times New Roman"/>
          <w:b/>
          <w:bCs/>
          <w:color w:val="auto"/>
          <w:sz w:val="32"/>
          <w:szCs w:val="32"/>
          <w:highlight w:val="none"/>
        </w:rPr>
        <w:t>（二）具有良好的商业信誉和健全的财务会计制度；</w:t>
      </w:r>
    </w:p>
    <w:p w14:paraId="7EB4C551">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 xml:space="preserve">（三）具有履行合同所必需的设备和专业技术能力； </w:t>
      </w:r>
    </w:p>
    <w:p w14:paraId="0470CD51">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eastAsia" w:ascii="Times New Roman" w:hAnsi="Times New Roman" w:eastAsia="方正仿宋简体" w:cs="Times New Roman"/>
          <w:b/>
          <w:bCs/>
          <w:color w:val="auto"/>
          <w:sz w:val="32"/>
          <w:szCs w:val="32"/>
          <w:highlight w:val="none"/>
          <w:lang w:eastAsia="zh-CN"/>
        </w:rPr>
        <w:t>（</w:t>
      </w:r>
      <w:r>
        <w:rPr>
          <w:rFonts w:hint="default" w:ascii="Times New Roman" w:hAnsi="Times New Roman" w:eastAsia="方正仿宋简体" w:cs="Times New Roman"/>
          <w:b/>
          <w:bCs/>
          <w:color w:val="auto"/>
          <w:sz w:val="32"/>
          <w:szCs w:val="32"/>
          <w:highlight w:val="none"/>
        </w:rPr>
        <w:t xml:space="preserve">四）有依法缴纳税收和社会保障资金的良好记录； </w:t>
      </w:r>
    </w:p>
    <w:p w14:paraId="4DD92100">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eastAsia" w:ascii="Times New Roman" w:hAnsi="Times New Roman" w:eastAsia="方正仿宋简体" w:cs="Times New Roman"/>
          <w:b/>
          <w:bCs/>
          <w:color w:val="auto"/>
          <w:sz w:val="32"/>
          <w:szCs w:val="32"/>
          <w:highlight w:val="none"/>
          <w:lang w:eastAsia="zh-CN"/>
        </w:rPr>
        <w:t>（</w:t>
      </w:r>
      <w:r>
        <w:rPr>
          <w:rFonts w:hint="default" w:ascii="Times New Roman" w:hAnsi="Times New Roman" w:eastAsia="方正仿宋简体" w:cs="Times New Roman"/>
          <w:b/>
          <w:bCs/>
          <w:color w:val="auto"/>
          <w:sz w:val="32"/>
          <w:szCs w:val="32"/>
          <w:highlight w:val="none"/>
        </w:rPr>
        <w:t>五）参加</w:t>
      </w:r>
      <w:r>
        <w:rPr>
          <w:rFonts w:hint="default" w:ascii="Times New Roman" w:hAnsi="Times New Roman" w:eastAsia="方正仿宋简体" w:cs="Times New Roman"/>
          <w:b/>
          <w:bCs/>
          <w:color w:val="auto"/>
          <w:sz w:val="32"/>
          <w:szCs w:val="32"/>
          <w:highlight w:val="none"/>
          <w:lang w:val="en-US" w:eastAsia="zh-CN"/>
        </w:rPr>
        <w:t>询价</w:t>
      </w:r>
      <w:r>
        <w:rPr>
          <w:rFonts w:hint="default" w:ascii="Times New Roman" w:hAnsi="Times New Roman" w:eastAsia="方正仿宋简体" w:cs="Times New Roman"/>
          <w:b/>
          <w:bCs/>
          <w:color w:val="auto"/>
          <w:sz w:val="32"/>
          <w:szCs w:val="32"/>
          <w:highlight w:val="none"/>
          <w:lang w:eastAsia="zh-CN"/>
        </w:rPr>
        <w:t>活动</w:t>
      </w:r>
      <w:r>
        <w:rPr>
          <w:rFonts w:hint="default" w:ascii="Times New Roman" w:hAnsi="Times New Roman" w:eastAsia="方正仿宋简体" w:cs="Times New Roman"/>
          <w:b/>
          <w:bCs/>
          <w:color w:val="auto"/>
          <w:sz w:val="32"/>
          <w:szCs w:val="32"/>
          <w:highlight w:val="none"/>
        </w:rPr>
        <w:t>前三年内，在经营活动中没有重大违法记录。</w:t>
      </w:r>
    </w:p>
    <w:p w14:paraId="27E93B63">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643" w:firstLineChars="200"/>
        <w:jc w:val="left"/>
        <w:textAlignment w:val="auto"/>
        <w:outlineLvl w:val="9"/>
        <w:rPr>
          <w:rFonts w:hint="eastAsia" w:ascii="Times New Roman" w:hAnsi="Times New Roman" w:eastAsia="方正仿宋简体" w:cs="Times New Roman"/>
          <w:b/>
          <w:bCs/>
          <w:color w:val="auto"/>
          <w:sz w:val="32"/>
          <w:szCs w:val="32"/>
          <w:highlight w:val="none"/>
          <w:lang w:val="en-US" w:eastAsia="zh-CN"/>
        </w:rPr>
      </w:pPr>
      <w:r>
        <w:rPr>
          <w:rFonts w:hint="eastAsia" w:ascii="Times New Roman" w:hAnsi="Times New Roman" w:eastAsia="方正仿宋简体" w:cs="Times New Roman"/>
          <w:b/>
          <w:bCs/>
          <w:color w:val="auto"/>
          <w:sz w:val="32"/>
          <w:szCs w:val="32"/>
          <w:highlight w:val="none"/>
          <w:lang w:val="en-US" w:eastAsia="zh-CN"/>
        </w:rPr>
        <w:t>（六）我公司</w:t>
      </w:r>
      <w:r>
        <w:rPr>
          <w:rFonts w:hint="default" w:ascii="Times New Roman" w:hAnsi="Times New Roman" w:eastAsia="方正仿宋简体" w:cs="Times New Roman"/>
          <w:b/>
          <w:bCs/>
          <w:i w:val="0"/>
          <w:iCs w:val="0"/>
          <w:caps w:val="0"/>
          <w:color w:val="auto"/>
          <w:spacing w:val="0"/>
          <w:sz w:val="32"/>
          <w:szCs w:val="32"/>
          <w:highlight w:val="none"/>
        </w:rPr>
        <w:t>法定代表人、控股股东或实际控制人与</w:t>
      </w:r>
      <w:r>
        <w:rPr>
          <w:rFonts w:hint="eastAsia" w:ascii="Times New Roman" w:hAnsi="Times New Roman" w:eastAsia="方正仿宋简体" w:cs="Times New Roman"/>
          <w:b/>
          <w:bCs/>
          <w:i w:val="0"/>
          <w:iCs w:val="0"/>
          <w:caps w:val="0"/>
          <w:color w:val="auto"/>
          <w:spacing w:val="0"/>
          <w:sz w:val="32"/>
          <w:szCs w:val="32"/>
          <w:highlight w:val="none"/>
          <w:lang w:val="en-US" w:eastAsia="zh-CN"/>
        </w:rPr>
        <w:t>贵</w:t>
      </w:r>
      <w:r>
        <w:rPr>
          <w:rFonts w:hint="default" w:ascii="Times New Roman" w:hAnsi="Times New Roman" w:eastAsia="方正仿宋简体" w:cs="Times New Roman"/>
          <w:b/>
          <w:bCs/>
          <w:i w:val="0"/>
          <w:iCs w:val="0"/>
          <w:caps w:val="0"/>
          <w:color w:val="auto"/>
          <w:spacing w:val="0"/>
          <w:sz w:val="32"/>
          <w:szCs w:val="32"/>
          <w:highlight w:val="none"/>
          <w:lang w:eastAsia="zh-CN"/>
        </w:rPr>
        <w:t>单位</w:t>
      </w:r>
      <w:r>
        <w:rPr>
          <w:rFonts w:hint="default" w:ascii="Times New Roman" w:hAnsi="Times New Roman" w:eastAsia="方正仿宋简体" w:cs="Times New Roman"/>
          <w:b/>
          <w:bCs/>
          <w:i w:val="0"/>
          <w:iCs w:val="0"/>
          <w:caps w:val="0"/>
          <w:color w:val="auto"/>
          <w:spacing w:val="0"/>
          <w:sz w:val="32"/>
          <w:szCs w:val="32"/>
          <w:highlight w:val="none"/>
        </w:rPr>
        <w:t>高管人员及使用需求部门、采购部门关键岗位人员无夫妻、直系血亲、三代以内旁系血亲或者近姻亲关系</w:t>
      </w:r>
      <w:r>
        <w:rPr>
          <w:rFonts w:hint="eastAsia" w:ascii="Times New Roman" w:hAnsi="Times New Roman" w:eastAsia="方正仿宋简体" w:cs="Times New Roman"/>
          <w:b/>
          <w:bCs/>
          <w:i w:val="0"/>
          <w:iCs w:val="0"/>
          <w:caps w:val="0"/>
          <w:color w:val="auto"/>
          <w:spacing w:val="0"/>
          <w:sz w:val="32"/>
          <w:szCs w:val="32"/>
          <w:highlight w:val="none"/>
          <w:lang w:eastAsia="zh-CN"/>
        </w:rPr>
        <w:t>。</w:t>
      </w:r>
    </w:p>
    <w:p w14:paraId="347E8691">
      <w:pPr>
        <w:pStyle w:val="11"/>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本公司</w:t>
      </w:r>
      <w:r>
        <w:rPr>
          <w:rFonts w:hint="eastAsia" w:ascii="Times New Roman" w:hAnsi="Times New Roman" w:eastAsia="方正仿宋简体" w:cs="Times New Roman"/>
          <w:b/>
          <w:bCs/>
          <w:color w:val="auto"/>
          <w:sz w:val="32"/>
          <w:szCs w:val="32"/>
          <w:highlight w:val="none"/>
          <w:lang w:val="en-US" w:eastAsia="zh-CN"/>
        </w:rPr>
        <w:t>保证以上信息真实无误。如作虚假承诺，贵单位有权取消我方资格或解除合同，我方愿承担由此引发的一切法律责任。</w:t>
      </w:r>
    </w:p>
    <w:p w14:paraId="458011EE">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color w:val="auto"/>
          <w:sz w:val="32"/>
          <w:szCs w:val="32"/>
          <w:highlight w:val="none"/>
        </w:rPr>
      </w:pPr>
    </w:p>
    <w:p w14:paraId="26A1D7DB">
      <w:pPr>
        <w:keepNext w:val="0"/>
        <w:keepLines w:val="0"/>
        <w:pageBreakBefore w:val="0"/>
        <w:kinsoku/>
        <w:wordWrap/>
        <w:overflowPunct/>
        <w:topLinePunct w:val="0"/>
        <w:autoSpaceDE/>
        <w:autoSpaceDN/>
        <w:bidi w:val="0"/>
        <w:adjustRightInd/>
        <w:snapToGrid/>
        <w:spacing w:line="580" w:lineRule="exact"/>
        <w:textAlignment w:val="auto"/>
        <w:rPr>
          <w:rFonts w:hint="eastAsia" w:ascii="Times New Roman" w:hAnsi="Times New Roman" w:eastAsia="方正仿宋简体" w:cs="Times New Roman"/>
          <w:b/>
          <w:bCs/>
          <w:color w:val="auto"/>
          <w:sz w:val="32"/>
          <w:szCs w:val="32"/>
          <w:highlight w:val="none"/>
          <w:lang w:val="en-US" w:eastAsia="zh-CN"/>
        </w:rPr>
      </w:pPr>
    </w:p>
    <w:p w14:paraId="5CC44B47">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供应商名称（加盖公章）：</w:t>
      </w:r>
    </w:p>
    <w:p w14:paraId="2AB0E49C">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 xml:space="preserve">法定代表人/授权代表（签字）：               </w:t>
      </w:r>
    </w:p>
    <w:p w14:paraId="6EF70D19">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pPr>
      <w:r>
        <w:rPr>
          <w:rFonts w:hint="eastAsia" w:ascii="方正仿宋简体" w:hAnsi="方正仿宋简体" w:eastAsia="方正仿宋简体" w:cs="方正仿宋简体"/>
          <w:b/>
          <w:bCs/>
          <w:color w:val="auto"/>
          <w:kern w:val="2"/>
          <w:sz w:val="32"/>
          <w:szCs w:val="32"/>
          <w:highlight w:val="none"/>
          <w:lang w:val="en-US" w:eastAsia="zh-CN" w:bidi="ar-SA"/>
        </w:rPr>
        <w:t>日      期：     年     月     日</w:t>
      </w:r>
    </w:p>
    <w:p w14:paraId="6C2F05A9">
      <w:bookmarkStart w:id="0" w:name="_GoBack"/>
      <w:bookmarkEnd w:id="0"/>
    </w:p>
    <w:sectPr>
      <w:headerReference r:id="rId3" w:type="default"/>
      <w:footerReference r:id="rId4" w:type="default"/>
      <w:pgSz w:w="11906" w:h="16838"/>
      <w:pgMar w:top="2098" w:right="1531" w:bottom="1928" w:left="1531" w:header="851" w:footer="1587"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78285725-4351-480D-86E3-1D665E5B6B86}"/>
  </w:font>
  <w:font w:name="仿宋_GB2312">
    <w:altName w:val="仿宋"/>
    <w:panose1 w:val="02010609030101010101"/>
    <w:charset w:val="86"/>
    <w:family w:val="modern"/>
    <w:pitch w:val="default"/>
    <w:sig w:usb0="00000000" w:usb1="0000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embedRegular r:id="rId2" w:fontKey="{EF5BB571-E94E-4C9C-96CE-746565E3950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F715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6044090">
                          <w:pPr>
                            <w:pStyle w:val="4"/>
                          </w:pPr>
                          <w: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path/>
              <v:fill on="f" focussize="0,0"/>
              <v:stroke on="f" weight="0.5pt"/>
              <v:imagedata o:title=""/>
              <o:lock v:ext="edit" aspectratio="f"/>
              <v:textbox inset="0mm,0mm,0mm,0mm" style="mso-fit-shape-to-text:t;">
                <w:txbxContent>
                  <w:p w14:paraId="76044090">
                    <w:pPr>
                      <w:pStyle w:val="4"/>
                    </w:pPr>
                    <w: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654EC">
    <w:pPr>
      <w:pStyle w:val="5"/>
      <w:pBdr>
        <w:bottom w:val="none" w:color="auto" w:sz="0" w:space="0"/>
      </w:pBdr>
      <w:jc w:val="lef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F95FBF"/>
    <w:multiLevelType w:val="singleLevel"/>
    <w:tmpl w:val="C1F95FBF"/>
    <w:lvl w:ilvl="0" w:tentative="0">
      <w:start w:val="1"/>
      <w:numFmt w:val="chineseCounting"/>
      <w:suff w:val="nothing"/>
      <w:lvlText w:val="（%1）"/>
      <w:lvlJc w:val="left"/>
      <w:rPr>
        <w:rFonts w:hint="eastAsia"/>
      </w:rPr>
    </w:lvl>
  </w:abstractNum>
  <w:abstractNum w:abstractNumId="1">
    <w:nsid w:val="CD8A6A1E"/>
    <w:multiLevelType w:val="singleLevel"/>
    <w:tmpl w:val="CD8A6A1E"/>
    <w:lvl w:ilvl="0" w:tentative="0">
      <w:start w:val="1"/>
      <w:numFmt w:val="decimal"/>
      <w:lvlText w:val="%1."/>
      <w:lvlJc w:val="left"/>
      <w:pPr>
        <w:tabs>
          <w:tab w:val="left" w:pos="312"/>
        </w:tabs>
      </w:pPr>
    </w:lvl>
  </w:abstractNum>
  <w:abstractNum w:abstractNumId="2">
    <w:nsid w:val="FCBA3DA7"/>
    <w:multiLevelType w:val="singleLevel"/>
    <w:tmpl w:val="FCBA3DA7"/>
    <w:lvl w:ilvl="0" w:tentative="0">
      <w:start w:val="1"/>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7B634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pPr>
    <w:rPr>
      <w:rFonts w:ascii="Times New Roman"/>
      <w:kern w:val="2"/>
      <w:sz w:val="21"/>
      <w:szCs w:val="24"/>
    </w:rPr>
  </w:style>
  <w:style w:type="paragraph" w:customStyle="1" w:styleId="3">
    <w:name w:val="Index 81"/>
    <w:basedOn w:val="1"/>
    <w:next w:val="1"/>
    <w:qFormat/>
    <w:uiPriority w:val="0"/>
    <w:pPr>
      <w:ind w:left="1400" w:leftChars="1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table" w:customStyle="1" w:styleId="10">
    <w:name w:val="Table Normal"/>
    <w:unhideWhenUsed/>
    <w:qFormat/>
    <w:uiPriority w:val="0"/>
    <w:rPr>
      <w:rFonts w:ascii="Arial" w:hAnsi="Arial" w:cs="Arial"/>
      <w:snapToGrid w:val="0"/>
      <w:color w:val="000000"/>
      <w:szCs w:val="21"/>
    </w:rPr>
    <w:tblPr>
      <w:tblCellMar>
        <w:top w:w="0" w:type="dxa"/>
        <w:left w:w="0" w:type="dxa"/>
        <w:bottom w:w="0" w:type="dxa"/>
        <w:right w:w="0" w:type="dxa"/>
      </w:tblCellMar>
    </w:tblPr>
  </w:style>
  <w:style w:type="paragraph" w:customStyle="1" w:styleId="11">
    <w:name w:val="_正文段落"/>
    <w:basedOn w:val="1"/>
    <w:qFormat/>
    <w:uiPriority w:val="0"/>
    <w:pPr>
      <w:spacing w:beforeLines="15" w:afterLines="15" w:line="360" w:lineRule="auto"/>
      <w:ind w:firstLine="200" w:firstLineChars="200"/>
    </w:pPr>
    <w:rPr>
      <w:rFonts w:ascii="宋体" w:eastAsia="仿宋_GB2312"/>
      <w:kern w:val="0"/>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2026-08-26T00:09:52Z</dcterms:created>
  <dc:creator>Administrator</dc:creator>
  <cp:lastModifiedBy>啊</cp:lastModifiedBy>
  <dcterms:modified xsi:type="dcterms:W3CDTF">2026-08-26T00:10:23Z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eyJoZGlkIjoiYzk3NzUyNTgyOGIyYzM4ODYyNTUxMThlNDc3MjE5YzgiLCJ1c2VySWQiOiI0NTg5NTQ3MDQifQ==</vt:lpwstr>
  </property>
  <property fmtid="{D5CDD505-2E9C-101B-9397-08002B2CF9AE}" pid="4" name="ICV">
    <vt:lpwstr>75733E521918412DB3AF8E2CC0D20BF2_12</vt:lpwstr>
  </property>
</Properties>
</file>