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5811C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0" w:name="heading_8"/>
      <w:bookmarkStart w:id="4" w:name="_GoBack"/>
      <w:bookmarkEnd w:id="4"/>
    </w:p>
    <w:p w14:paraId="3C2B151D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附件 1</w:t>
      </w:r>
      <w:bookmarkEnd w:id="0"/>
    </w:p>
    <w:p w14:paraId="4CE5E775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承 诺 函</w:t>
      </w:r>
    </w:p>
    <w:p w14:paraId="1E9E0CF6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2D907439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致：威远县人民医院</w:t>
      </w:r>
    </w:p>
    <w:p w14:paraId="13EE9FF9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我单位作为参加本次项目询价调研的供应商，现郑重承诺：</w:t>
      </w:r>
    </w:p>
    <w:p w14:paraId="009A94FE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本公司法定代表人、控股股东及实际控制人，与贵单位参与本次采购 / 合作事项的相关高级管理人员、使用需求部门及采购部门的关键岗位人员，不存在以下任何亲属关系：</w:t>
      </w:r>
    </w:p>
    <w:p w14:paraId="35BA74C6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 夫妻关系；</w:t>
      </w:r>
    </w:p>
    <w:p w14:paraId="2FA54B80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 直系血亲关系；</w:t>
      </w:r>
    </w:p>
    <w:p w14:paraId="577E0506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 三代以内旁系血亲关系；</w:t>
      </w:r>
    </w:p>
    <w:p w14:paraId="6B994246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 近姻亲关系。</w:t>
      </w:r>
    </w:p>
    <w:p w14:paraId="159847B1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本公司保证以上信息真实无误。如作虚假承诺，贵单位有权取消我方参与资格，我方愿承担由此引发的一切法律责任。</w:t>
      </w:r>
    </w:p>
    <w:p w14:paraId="735E8470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供应商（盖章）：</w:t>
      </w:r>
    </w:p>
    <w:p w14:paraId="6DB5DFAE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法定代表人 / 授权代表（签字）：</w:t>
      </w:r>
    </w:p>
    <w:p w14:paraId="0C931015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日期：</w:t>
      </w:r>
      <w:bookmarkStart w:id="1" w:name="heading_10"/>
    </w:p>
    <w:p w14:paraId="19E70F16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53BBA659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00FA7E17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297E1639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5454A362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附件 2</w:t>
      </w:r>
      <w:bookmarkEnd w:id="1"/>
    </w:p>
    <w:p w14:paraId="0280BB85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2" w:name="heading_11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承 诺 函</w:t>
      </w:r>
      <w:bookmarkEnd w:id="2"/>
    </w:p>
    <w:p w14:paraId="2222839A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783E9394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致：威远县人民医院</w:t>
      </w:r>
    </w:p>
    <w:p w14:paraId="7C2D57C4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我单位作为参加本次项目询价调研的供应商，现郑重承诺：</w:t>
      </w:r>
    </w:p>
    <w:p w14:paraId="3EF02106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 具有独立承担民事责任的能力；</w:t>
      </w:r>
    </w:p>
    <w:p w14:paraId="13DC3F11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 具有良好的商业信誉和健全的财务会计制度；</w:t>
      </w:r>
    </w:p>
    <w:p w14:paraId="0956BA65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 具有履行合同所必需的服务和专业技术能力；</w:t>
      </w:r>
    </w:p>
    <w:p w14:paraId="5B9A6F86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 有依法缴纳税收和社会保障资金的良好记录；</w:t>
      </w:r>
    </w:p>
    <w:p w14:paraId="24D2CF89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 参加本次询价调研活动前三年内，在经营活动中没有重大违法记录。</w:t>
      </w:r>
    </w:p>
    <w:p w14:paraId="7C85B275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本公司保证以上信息真实无误。如作虚假承诺，贵单位有权取消我方参与资格，我方愿承担由此引发的一切法律责任。</w:t>
      </w:r>
    </w:p>
    <w:p w14:paraId="1AEE0C72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供应商（盖章）：</w:t>
      </w:r>
    </w:p>
    <w:p w14:paraId="73ACF639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法定代表人 / 授权代表（签字）：</w:t>
      </w:r>
    </w:p>
    <w:p w14:paraId="54B35144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日期：</w:t>
      </w:r>
    </w:p>
    <w:p w14:paraId="099B47BD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3" w:name="heading_12"/>
    </w:p>
    <w:p w14:paraId="4A953B9F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6F0AC2C5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6A5293CF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269294D0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41C182B9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附件 3：产品清单及技术参数</w:t>
      </w:r>
      <w:bookmarkEnd w:id="3"/>
    </w:p>
    <w:tbl>
      <w:tblPr>
        <w:tblStyle w:val="2"/>
        <w:tblW w:w="9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5"/>
        <w:gridCol w:w="1100"/>
        <w:gridCol w:w="1075"/>
        <w:gridCol w:w="5286"/>
        <w:gridCol w:w="943"/>
      </w:tblGrid>
      <w:tr w14:paraId="2E6F3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6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BDDAAD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序号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F408D4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产品名称</w:t>
            </w:r>
          </w:p>
        </w:tc>
        <w:tc>
          <w:tcPr>
            <w:tcW w:w="10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9D2D65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规格单位</w:t>
            </w:r>
          </w:p>
        </w:tc>
        <w:tc>
          <w:tcPr>
            <w:tcW w:w="52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2C1A8B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技术参数</w:t>
            </w:r>
          </w:p>
        </w:tc>
        <w:tc>
          <w:tcPr>
            <w:tcW w:w="9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0CC34D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单价</w:t>
            </w:r>
          </w:p>
          <w:p w14:paraId="55E9D239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（元）</w:t>
            </w:r>
          </w:p>
        </w:tc>
      </w:tr>
      <w:tr w14:paraId="23147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C8278C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0C7FD2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/>
              </w:rPr>
            </w:pPr>
            <w:r>
              <w:rPr>
                <w:rFonts w:hint="default"/>
              </w:rPr>
              <w:t>洗衣粉</w:t>
            </w:r>
          </w:p>
        </w:tc>
        <w:tc>
          <w:tcPr>
            <w:tcW w:w="10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BB2E2E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20KG / 袋</w:t>
            </w:r>
          </w:p>
        </w:tc>
        <w:tc>
          <w:tcPr>
            <w:tcW w:w="52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9CFFA7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/>
              </w:rPr>
            </w:pPr>
            <w:r>
              <w:rPr>
                <w:rFonts w:hint="default"/>
              </w:rPr>
              <w:t>总活性物≥36%；游离碱≤15%；0.1% 溶液 pH 9‑13；无磷，适配医院布草洗涤；产品符合GB/T 13171.1‑2022《洗衣粉 第 1 部分：技术要求》，试验方法执行 GB/T 13171.2‑2022</w:t>
            </w:r>
          </w:p>
        </w:tc>
        <w:tc>
          <w:tcPr>
            <w:tcW w:w="9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B62994">
            <w:pPr>
              <w:bidi w:val="0"/>
              <w:snapToGrid w:val="0"/>
              <w:ind w:left="0" w:leftChars="0" w:right="0" w:rightChars="0" w:firstLine="0" w:firstLineChars="0"/>
              <w:jc w:val="right"/>
              <w:rPr>
                <w:rFonts w:hint="default"/>
              </w:rPr>
            </w:pPr>
          </w:p>
        </w:tc>
      </w:tr>
      <w:tr w14:paraId="38983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B8AAEE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75FBFE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/>
              </w:rPr>
            </w:pPr>
            <w:r>
              <w:rPr>
                <w:rFonts w:hint="default"/>
              </w:rPr>
              <w:t>氯漂粉</w:t>
            </w:r>
          </w:p>
        </w:tc>
        <w:tc>
          <w:tcPr>
            <w:tcW w:w="10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7DC5CE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20KG / 袋</w:t>
            </w:r>
          </w:p>
        </w:tc>
        <w:tc>
          <w:tcPr>
            <w:tcW w:w="52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5BDBDF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/>
              </w:rPr>
            </w:pPr>
            <w:r>
              <w:rPr>
                <w:rFonts w:hint="default"/>
              </w:rPr>
              <w:t>有效氯≥10%；游离碱≤7.1%；具备织物漂白、杀菌功能；产品技术指标满足QB/T 4311‑2012《氯漂剂》；提供第三方检测报告</w:t>
            </w:r>
          </w:p>
        </w:tc>
        <w:tc>
          <w:tcPr>
            <w:tcW w:w="9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26F420">
            <w:pPr>
              <w:bidi w:val="0"/>
              <w:snapToGrid w:val="0"/>
              <w:ind w:left="0" w:leftChars="0" w:right="0" w:rightChars="0" w:firstLine="0" w:firstLineChars="0"/>
              <w:jc w:val="right"/>
              <w:rPr>
                <w:rFonts w:hint="default"/>
              </w:rPr>
            </w:pPr>
          </w:p>
        </w:tc>
      </w:tr>
      <w:tr w14:paraId="300CD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FB5E37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9E3AFA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/>
              </w:rPr>
            </w:pPr>
            <w:r>
              <w:rPr>
                <w:rFonts w:hint="default"/>
              </w:rPr>
              <w:t>中和增白除锈酸粉</w:t>
            </w:r>
          </w:p>
        </w:tc>
        <w:tc>
          <w:tcPr>
            <w:tcW w:w="10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C5F82A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20KG / 袋</w:t>
            </w:r>
          </w:p>
        </w:tc>
        <w:tc>
          <w:tcPr>
            <w:tcW w:w="52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C74C8A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/>
              </w:rPr>
            </w:pPr>
            <w:r>
              <w:rPr>
                <w:rFonts w:hint="default"/>
              </w:rPr>
              <w:t>有效酸≥25%；1% 水溶液 pH≤2；具备中和残碱、去锈、增白功能；无适配本产品的国家 / 行业产品标准，可执行不低于本指标的现行有效企业标准</w:t>
            </w:r>
          </w:p>
        </w:tc>
        <w:tc>
          <w:tcPr>
            <w:tcW w:w="9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F72E61">
            <w:pPr>
              <w:bidi w:val="0"/>
              <w:snapToGrid w:val="0"/>
              <w:ind w:left="0" w:leftChars="0" w:right="0" w:rightChars="0" w:firstLine="0" w:firstLineChars="0"/>
              <w:jc w:val="right"/>
              <w:rPr>
                <w:rFonts w:hint="default"/>
              </w:rPr>
            </w:pPr>
          </w:p>
        </w:tc>
      </w:tr>
      <w:tr w14:paraId="0EC6D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528C29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  <w:tc>
          <w:tcPr>
            <w:tcW w:w="11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F177DD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/>
              </w:rPr>
            </w:pPr>
            <w:r>
              <w:rPr>
                <w:rFonts w:hint="default"/>
              </w:rPr>
              <w:t>乳化剂</w:t>
            </w:r>
          </w:p>
        </w:tc>
        <w:tc>
          <w:tcPr>
            <w:tcW w:w="10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565F9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20KG / 桶</w:t>
            </w:r>
          </w:p>
        </w:tc>
        <w:tc>
          <w:tcPr>
            <w:tcW w:w="52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478E87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/>
              </w:rPr>
            </w:pPr>
            <w:r>
              <w:rPr>
                <w:rFonts w:hint="default"/>
              </w:rPr>
              <w:t>总活性物≥30%；pH5.0‑10.5；强力去除布草油污；提供产品自身现行有效执行标准及检测报告</w:t>
            </w:r>
          </w:p>
        </w:tc>
        <w:tc>
          <w:tcPr>
            <w:tcW w:w="9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D5D9CD">
            <w:pPr>
              <w:bidi w:val="0"/>
              <w:snapToGrid w:val="0"/>
              <w:ind w:left="0" w:leftChars="0" w:right="0" w:rightChars="0" w:firstLine="0" w:firstLineChars="0"/>
              <w:jc w:val="right"/>
              <w:rPr>
                <w:rFonts w:hint="default"/>
              </w:rPr>
            </w:pPr>
          </w:p>
        </w:tc>
      </w:tr>
    </w:tbl>
    <w:p w14:paraId="7341E1CB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注：以上报价包含运输费、搬运费、税费等全部费用。供应商如执行企业标准，企业标准技术指标不得低于本表技术参数要求；报价时须提供产品执行标准文本及第三方 CMA 检测报告；全部理化指标检验方法按 GB/T 13173‑2021《表面活性剂 洗涤剂试验方法》执行。</w:t>
      </w:r>
    </w:p>
    <w:sectPr>
      <w:headerReference r:id="rId3" w:type="default"/>
      <w:footerReference r:id="rId4" w:type="default"/>
      <w:pgSz w:w="11905" w:h="16840"/>
      <w:pgMar w:top="2098" w:right="1531" w:bottom="1928" w:left="153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E698C7D-9E5D-49AD-85B0-67A96E88745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855264A-CD78-49ED-BCC5-2998140CFDAA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57DB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523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E20CD"/>
    <w:rsid w:val="04642403"/>
    <w:rsid w:val="1C36422E"/>
    <w:rsid w:val="33AD2BD0"/>
    <w:rsid w:val="34EA342C"/>
    <w:rsid w:val="351A7D53"/>
    <w:rsid w:val="37AB50CD"/>
    <w:rsid w:val="397D1296"/>
    <w:rsid w:val="3ADF6BB1"/>
    <w:rsid w:val="3B9876ED"/>
    <w:rsid w:val="3FD0177C"/>
    <w:rsid w:val="5AE65EAD"/>
    <w:rsid w:val="665F74AA"/>
    <w:rsid w:val="6BE741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2057</Words>
  <Characters>2266</Characters>
  <TotalTime>1</TotalTime>
  <ScaleCrop>false</ScaleCrop>
  <LinksUpToDate>false</LinksUpToDate>
  <CharactersWithSpaces>2374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2026-09-16T01:48:00Z</dcterms:created>
  <dc:creator>Apache POI</dc:creator>
  <cp:lastModifiedBy>啊</cp:lastModifiedBy>
  <dcterms:modified xsi:type="dcterms:W3CDTF">2026-09-16T02:06:12Z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{"Label":"1","ContentProducer":"001191110102MACQD9K64010000","ProduceID":"7685944008351517916","ReservedCode1":"","ContentPropagator":"","PropagateID":"","ReservedCode2":""}</vt:lpwstr>
  </property>
  <property fmtid="{D5CDD505-2E9C-101B-9397-08002B2CF9AE}" pid="3" name="KSOTemplateDocerSaveRecord">
    <vt:lpwstr>eyJoZGlkIjoiYzk3NzUyNTgyOGIyYzM4ODYyNTUxMThlNDc3MjE5YzgiLCJ1c2VySWQiOiI0NTg5NTQ3MDQifQ==</vt:lpwstr>
  </property>
  <property fmtid="{D5CDD505-2E9C-101B-9397-08002B2CF9AE}" pid="4" name="KSOProductBuildVer">
    <vt:lpwstr>2052-12.1.0.21171</vt:lpwstr>
  </property>
  <property fmtid="{D5CDD505-2E9C-101B-9397-08002B2CF9AE}" pid="5" name="ICV">
    <vt:lpwstr>E867BA22991B4E539616206F299696DD_13</vt:lpwstr>
  </property>
</Properties>
</file>