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4F60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附件 1：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  <w:t>2027年度化粪池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浮渣及污水处理站污泥清掏转运处置报价单</w:t>
      </w:r>
    </w:p>
    <w:tbl>
      <w:tblPr>
        <w:tblStyle w:val="2"/>
        <w:tblW w:w="107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641"/>
        <w:gridCol w:w="3317"/>
        <w:gridCol w:w="1006"/>
        <w:gridCol w:w="1967"/>
        <w:gridCol w:w="3841"/>
      </w:tblGrid>
      <w:tr w14:paraId="1669F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BA5DDD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</w:rPr>
            </w:pPr>
            <w:r>
              <w:rPr>
                <w:rFonts w:hint="default"/>
                <w:b/>
              </w:rPr>
              <w:t>序号</w:t>
            </w:r>
          </w:p>
        </w:tc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CBEF07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</w:rPr>
            </w:pPr>
            <w:r>
              <w:rPr>
                <w:rFonts w:hint="default"/>
                <w:b/>
              </w:rPr>
              <w:t>服务项目</w:t>
            </w:r>
          </w:p>
        </w:tc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43124F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</w:rPr>
            </w:pPr>
            <w:r>
              <w:rPr>
                <w:rFonts w:hint="default"/>
                <w:b/>
              </w:rPr>
              <w:t>计量单位</w:t>
            </w:r>
          </w:p>
        </w:tc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1DD67C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</w:rPr>
            </w:pPr>
            <w:r>
              <w:rPr>
                <w:rFonts w:hint="default"/>
                <w:b/>
              </w:rPr>
              <w:t>综合包干单价</w:t>
            </w:r>
          </w:p>
          <w:p w14:paraId="2AF85D7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</w:rPr>
            </w:pPr>
            <w:r>
              <w:rPr>
                <w:rFonts w:hint="default"/>
                <w:b/>
              </w:rPr>
              <w:t>（元）</w:t>
            </w:r>
          </w:p>
        </w:tc>
        <w:tc>
          <w:tcPr>
            <w:tcW w:w="384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93266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</w:rPr>
            </w:pPr>
            <w:r>
              <w:rPr>
                <w:rFonts w:hint="default"/>
                <w:b/>
              </w:rPr>
              <w:t>备注说明</w:t>
            </w:r>
          </w:p>
        </w:tc>
      </w:tr>
      <w:tr w14:paraId="537FB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A85D9E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1</w:t>
            </w:r>
          </w:p>
        </w:tc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0E6027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  <w:lang w:eastAsia="zh-CN"/>
              </w:rPr>
              <w:t>化粪池</w:t>
            </w:r>
            <w:r>
              <w:rPr>
                <w:rFonts w:hint="default"/>
              </w:rPr>
              <w:t>浮渣、污泥清掏作业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default"/>
              </w:rPr>
              <w:t>污泥浮渣无害化处置费</w:t>
            </w:r>
          </w:p>
        </w:tc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C83B37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公斤</w:t>
            </w:r>
          </w:p>
        </w:tc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13D826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</w:p>
        </w:tc>
        <w:tc>
          <w:tcPr>
            <w:tcW w:w="384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D9742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default"/>
              </w:rPr>
              <w:t>含现场抽吸、消毒、封装、现场清理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default"/>
              </w:rPr>
              <w:t>危废处置、电子转移联单、处置回执台账</w:t>
            </w:r>
          </w:p>
        </w:tc>
      </w:tr>
      <w:tr w14:paraId="7B341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D39E4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2</w:t>
            </w:r>
          </w:p>
        </w:tc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C5C6AF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污泥、浮渣密闭转运服务</w:t>
            </w:r>
          </w:p>
        </w:tc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C5B6AA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车</w:t>
            </w:r>
          </w:p>
        </w:tc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12FB3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</w:p>
        </w:tc>
        <w:tc>
          <w:tcPr>
            <w:tcW w:w="384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C992D6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含危废运输车辆、人工、转运风险</w:t>
            </w:r>
          </w:p>
        </w:tc>
      </w:tr>
      <w:tr w14:paraId="0EF88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64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5B489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331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328FD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日常管网管理及疏通保养和应急疏通转运等服务</w:t>
            </w:r>
          </w:p>
        </w:tc>
        <w:tc>
          <w:tcPr>
            <w:tcW w:w="100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9D892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年</w:t>
            </w:r>
          </w:p>
        </w:tc>
        <w:tc>
          <w:tcPr>
            <w:tcW w:w="196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5364B3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</w:p>
        </w:tc>
        <w:tc>
          <w:tcPr>
            <w:tcW w:w="384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F77FF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对化粪池、污水处理站、沉淀池、格栅池等点位进行清掏处置工作</w:t>
            </w:r>
          </w:p>
        </w:tc>
      </w:tr>
    </w:tbl>
    <w:p w14:paraId="7A5C90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注：</w:t>
      </w:r>
    </w:p>
    <w:p w14:paraId="39AB3C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 xml:space="preserve">1. 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报价为含税包干单价，包含人工、设备、消毒药剂、运输、处置、联单办理、安全防护等全部费用，无其他隐形收费；</w:t>
      </w:r>
    </w:p>
    <w:p w14:paraId="3890E6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 xml:space="preserve">2. 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预估总量仅供参考，最终结算按照实际完成、经双方确认的处置量为准；</w:t>
      </w:r>
    </w:p>
    <w:p w14:paraId="36B0FF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 xml:space="preserve">3. 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服务商须承诺严格按照国家危险废物管理法规完成全流程闭环处置，提供完整转移、处置凭证；</w:t>
      </w:r>
    </w:p>
    <w:p w14:paraId="2BB944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 xml:space="preserve">4. 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须列明应急处置服务响应时限，常规清掏频次建议。</w:t>
      </w:r>
    </w:p>
    <w:p w14:paraId="242007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</w:p>
    <w:p w14:paraId="787D8BF7">
      <w:bookmarkStart w:id="0" w:name="_GoBack"/>
      <w:bookmarkEnd w:id="0"/>
    </w:p>
    <w:sectPr>
      <w:pgSz w:w="11905" w:h="16840"/>
      <w:pgMar w:top="0" w:right="567" w:bottom="0" w:left="567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1" w:fontKey="{89401815-C8AE-4AD8-9B69-279690FD65EE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69D1A6A7-5DD1-4172-9EE3-A04A2A911E0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9C64EC"/>
    <w:rsid w:val="3C9C64EC"/>
    <w:rsid w:val="46DD1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2026-10-08T01:51:00Z</dcterms:created>
  <dc:creator>啊</dc:creator>
  <cp:lastModifiedBy>啊</cp:lastModifiedBy>
  <dcterms:modified xsi:type="dcterms:W3CDTF">2026-10-08T01:52:25Z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0DA9F66136B04BB09E9A59005D63A235_13</vt:lpwstr>
  </property>
  <property fmtid="{D5CDD505-2E9C-101B-9397-08002B2CF9AE}" pid="4" name="KSOTemplateDocerSaveRecord">
    <vt:lpwstr>eyJoZGlkIjoiYWQ3ZWYxOGJiOWQzZTc2N2ZhZTQxZWRlMzNiY2VmODQiLCJ1c2VySWQiOiI0NTg5NTQ3MDQifQ==</vt:lpwstr>
  </property>
</Properties>
</file>