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6D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bookmarkStart w:id="1" w:name="_GoBack"/>
      <w:bookmarkEnd w:id="1"/>
      <w:bookmarkStart w:id="0" w:name="heading_6"/>
    </w:p>
    <w:p w14:paraId="054394BC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附件1：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国有资产清查服务报价单</w:t>
      </w:r>
      <w:bookmarkEnd w:id="0"/>
    </w:p>
    <w:tbl>
      <w:tblPr>
        <w:tblStyle w:val="2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2"/>
        <w:gridCol w:w="3310"/>
        <w:gridCol w:w="1044"/>
        <w:gridCol w:w="1400"/>
        <w:gridCol w:w="2683"/>
      </w:tblGrid>
      <w:tr w14:paraId="6FDF3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1A8DF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序号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CABE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服务项目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6631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计量单位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DBE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综合包干单价</w:t>
            </w:r>
          </w:p>
          <w:p w14:paraId="704262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（元）</w:t>
            </w: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5982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备注说明</w:t>
            </w:r>
          </w:p>
        </w:tc>
      </w:tr>
      <w:tr w14:paraId="24FB3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967C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E93F5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全院实物资产盘点核对（房屋构筑物、专用设备、通用设备、家具用具、无形资产清查盘点）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C49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916A76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F4AC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含现场盘点、账实核对、盘盈盘亏登记造册</w:t>
            </w:r>
          </w:p>
        </w:tc>
      </w:tr>
      <w:tr w14:paraId="47E5C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D5A0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9E0D4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国有资产管理系统台账核对、修正更新服务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674E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123905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A705C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含资产名称、规格型号、价值、使用部门、存放地点、使用状态等信息完善</w:t>
            </w:r>
          </w:p>
        </w:tc>
      </w:tr>
      <w:tr w14:paraId="338DA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6979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3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235BA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资产二维码/条形码标签设计、制作、粘贴服务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9907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065934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B2CBC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含标签物料、人工粘贴，实现在用资产标识全覆盖</w:t>
            </w:r>
          </w:p>
        </w:tc>
      </w:tr>
      <w:tr w14:paraId="51FE8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7944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4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38AFC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资产清查工作报告编制、出具，资产处置建议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8018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1C8AD7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E084B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含清查报告、问题梳理、整改及处置建议全套资料</w:t>
            </w:r>
          </w:p>
        </w:tc>
      </w:tr>
      <w:tr w14:paraId="7B45D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430C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5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8E8C5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清查数据对接上级资产管理平台、院内人员操作培训及后续指导服务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B6A0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05F9DC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5342FC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含数据报送协助、现场培训、后期咨询指导</w:t>
            </w:r>
          </w:p>
        </w:tc>
      </w:tr>
      <w:tr w14:paraId="6614F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497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2DFC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合计金额（元）</w:t>
            </w:r>
          </w:p>
        </w:tc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6B59CB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3B86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</w:p>
        </w:tc>
      </w:tr>
    </w:tbl>
    <w:p w14:paraId="4B254C7B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注：</w:t>
      </w:r>
    </w:p>
    <w:p w14:paraId="721F0CBF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报价为含税包干报价，包含人工、物料、交通、报告编制、培训、税费、保密管理等全部费用，无其他隐形收费；可填报分项报价及项目总报价。</w:t>
      </w:r>
    </w:p>
    <w:p w14:paraId="1FF2EB16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工作量以医院实际资产数量为准，最终结算按照合同约定完成全部服务内容为准。</w:t>
      </w:r>
    </w:p>
    <w:p w14:paraId="4045A1D7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服务商须承诺严格遵守国有资产管理相关法规，保证清查数据真实、准确、完整，落实数据保密义务。</w:t>
      </w:r>
    </w:p>
    <w:p w14:paraId="6624DC2B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须列明项目整体完成周期、项目团队人员配置情况。</w:t>
      </w:r>
    </w:p>
    <w:p w14:paraId="63B5E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207E6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483BB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46513E3C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6E3D6DC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464F805D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078FB992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475A5A4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09A8AB6F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36815AC8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51B2CE4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657C7800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51736D9E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附件2；   市场调研响应函</w:t>
      </w:r>
    </w:p>
    <w:p w14:paraId="7BD15398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151F57D6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致：威远县人民医院</w:t>
      </w:r>
    </w:p>
    <w:p w14:paraId="38FB25BF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我单位已认真研读《威远县人民医院国有资产清查服务市场询价调研公告》全部内容，自愿参与本次国有资产清查服务市场询价调研活动，现就本次市场调研作出如下响应及郑重声明：</w:t>
      </w:r>
    </w:p>
    <w:p w14:paraId="64DB0DF4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1. 我单位为独立法人主体，具备开展本项目服务相应能力，未在信用中国、政府采购网被列入失信被执行人、重大税收违法失信主体，符合本次市场调研公告的全部资格条件，不采用联合体方式参与本次调研。</w:t>
      </w:r>
    </w:p>
    <w:p w14:paraId="6F17D704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2. 我单位已充分理解：本次仅为市场询价调研，不属于正式采购活动，调研公告及相关资料不构成采购要约，贵院不承担任何采购义务，我单位参与调研产生的全部费用由我单位自行承担。</w:t>
      </w:r>
    </w:p>
    <w:p w14:paraId="32C416A4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3. 我单位按调研公告要求完整提交全套调研资料，包括营业执照、信用查询截图、报价方案、项目实施方案、业绩材料、法人授权委托书等全部附件资料，所有资料内容真实、合法、有效，不存在伪造、篡改、隐瞒等虚假情形。若资料存在虚假，自愿接受取消本次调研资格、纳入贵院供应商不良记录及相应法律责任。</w:t>
      </w:r>
    </w:p>
    <w:p w14:paraId="5DADB79C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4. 我单位提交的报价为含税包干报价，报价内容包含完成本项目全部服务的人工、物料、交通、报告编制、培训、税费等全部费用，无隐形收费，报价信息真实有效，仅作为贵院市场调研参考使用。</w:t>
      </w:r>
    </w:p>
    <w:p w14:paraId="5F5100DD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5. 我单位承诺，若后续有幸承接本项目，将严格按照国家《行政事业性国有资产管理条例》及相关法规开展资产清查工作，保证清查数据真实完整；严格遵守保密约定，妥善保管贵院资产台账、设备、财务等内部信息，不对外泄露；不转包、不分包本项目，落实数据安全与安全生产管理要求。</w:t>
      </w:r>
    </w:p>
    <w:p w14:paraId="4B3309C4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6. 我单位对本项目无其他异议，尊重贵院后续自主确定采购方式、遴选合作单位的全部权利，不以本次提交调研资料为由向贵院主张任何权利。</w:t>
      </w:r>
    </w:p>
    <w:p w14:paraId="678A622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418B31B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联系人：________________</w:t>
      </w:r>
    </w:p>
    <w:p w14:paraId="08ED4FBC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联系电话：________________</w:t>
      </w:r>
    </w:p>
    <w:p w14:paraId="776FB55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电子邮箱：________________</w:t>
      </w:r>
    </w:p>
    <w:p w14:paraId="5F8AF97C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2DA005FF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特此函复。</w:t>
      </w:r>
    </w:p>
    <w:p w14:paraId="71F93575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3486F49D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响应单位（全称并加盖公章）：________________</w:t>
      </w:r>
    </w:p>
    <w:p w14:paraId="53A04135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法定代表人或授权代表（签字）：________________</w:t>
      </w:r>
    </w:p>
    <w:p w14:paraId="3FB7297F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日期：_______年____月____日。</w:t>
      </w:r>
    </w:p>
    <w:sectPr>
      <w:headerReference r:id="rId3" w:type="default"/>
      <w:footerReference r:id="rId4" w:type="default"/>
      <w:pgSz w:w="11905" w:h="16840"/>
      <w:pgMar w:top="2098" w:right="1531" w:bottom="1928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CF842C7-7B91-4ECD-B25A-8AAD44DBFC41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259F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BF4F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358C1"/>
    <w:rsid w:val="02473C20"/>
    <w:rsid w:val="08AD5A2D"/>
    <w:rsid w:val="08CA7B52"/>
    <w:rsid w:val="13455F77"/>
    <w:rsid w:val="16B6715F"/>
    <w:rsid w:val="1A5019D5"/>
    <w:rsid w:val="1B55540D"/>
    <w:rsid w:val="24EA374F"/>
    <w:rsid w:val="26865DB2"/>
    <w:rsid w:val="27794CC3"/>
    <w:rsid w:val="30DA7426"/>
    <w:rsid w:val="31893117"/>
    <w:rsid w:val="32086A25"/>
    <w:rsid w:val="38983E4E"/>
    <w:rsid w:val="396218B7"/>
    <w:rsid w:val="43244531"/>
    <w:rsid w:val="464B09C3"/>
    <w:rsid w:val="47F832D5"/>
    <w:rsid w:val="4DCB2178"/>
    <w:rsid w:val="537F5871"/>
    <w:rsid w:val="5C6B63B7"/>
    <w:rsid w:val="612C0D28"/>
    <w:rsid w:val="63E25676"/>
    <w:rsid w:val="661B1C57"/>
    <w:rsid w:val="6B9B71D6"/>
    <w:rsid w:val="6C1059A9"/>
    <w:rsid w:val="75FE283B"/>
    <w:rsid w:val="7F6210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3008</Words>
  <Characters>3177</Characters>
  <TotalTime>0</TotalTime>
  <ScaleCrop>false</ScaleCrop>
  <LinksUpToDate>false</LinksUpToDate>
  <CharactersWithSpaces>3190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2026-10-20T08:17:00Z</dcterms:created>
  <dc:creator>Apache POI</dc:creator>
  <cp:lastModifiedBy>啊</cp:lastModifiedBy>
  <dcterms:modified xsi:type="dcterms:W3CDTF">2026-10-20T08:58:43Z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{"Label":"1","ContentProducer":"001191110102MACQD9K64010000","ProduceID":"7698661305414978572","ReservedCode1":"","ContentPropagator":"","PropagateID":"","ReservedCode2":""}</vt:lpwstr>
  </property>
  <property fmtid="{D5CDD505-2E9C-101B-9397-08002B2CF9AE}" pid="3" name="KSOTemplateDocerSaveRecord">
    <vt:lpwstr>eyJoZGlkIjoiYzk3NzUyNTgyOGIyYzM4ODYyNTUxMThlNDc3MjE5YzgiLCJ1c2VySWQiOiI0NTg5NTQ3MDQifQ==</vt:lpwstr>
  </property>
  <property fmtid="{D5CDD505-2E9C-101B-9397-08002B2CF9AE}" pid="4" name="KSOProductBuildVer">
    <vt:lpwstr>2052-12.1.0.21171</vt:lpwstr>
  </property>
  <property fmtid="{D5CDD505-2E9C-101B-9397-08002B2CF9AE}" pid="5" name="ICV">
    <vt:lpwstr>32E59494EBCC49BEAC40DA824F72980A_13</vt:lpwstr>
  </property>
</Properties>
</file>