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13644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93D5CC4">
      <w:pPr>
        <w:jc w:val="both"/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724F6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eastAsia="zh-CN"/>
        </w:rPr>
        <w:t>2027年度化粪池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浮渣及污水处理站污泥清掏转运处置报价单</w:t>
      </w:r>
    </w:p>
    <w:p w14:paraId="2BE56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tbl>
      <w:tblPr>
        <w:tblStyle w:val="10"/>
        <w:tblW w:w="93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148"/>
        <w:gridCol w:w="735"/>
        <w:gridCol w:w="960"/>
        <w:gridCol w:w="1065"/>
        <w:gridCol w:w="1335"/>
        <w:gridCol w:w="2495"/>
      </w:tblGrid>
      <w:tr w14:paraId="3D4AC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38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序号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C5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服务项目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9E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计量单位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94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预估数量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86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单价</w:t>
            </w:r>
          </w:p>
          <w:p w14:paraId="134F8A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F7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金额</w:t>
            </w:r>
          </w:p>
          <w:p w14:paraId="50E7FB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（元）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8A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lang w:val="en-US" w:eastAsia="zh-CN"/>
              </w:rPr>
              <w:t>备注说明</w:t>
            </w:r>
          </w:p>
        </w:tc>
      </w:tr>
      <w:tr w14:paraId="55A69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55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EB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化粪池浮渣、污泥清掏作业、污泥浮渣无害化处置费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6D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1D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B4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27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55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含现场抽吸、消毒、封装、现场清理、危废处置、电子转移联单、处置回执台账</w:t>
            </w:r>
          </w:p>
        </w:tc>
      </w:tr>
      <w:tr w14:paraId="46665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74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D1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污泥、浮渣密闭转运服务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4C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D1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AF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D0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B8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含危废运输车辆、人工、转运风险</w:t>
            </w:r>
          </w:p>
        </w:tc>
      </w:tr>
      <w:tr w14:paraId="5731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29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8C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日常管网管理及疏通保养和应急疏通转运等服务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C1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D1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/>
              </w:rPr>
              <w:t>1.00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AF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31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DB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对化粪池、污水处理站、沉淀池、格栅池等点位进行清掏处置工作</w:t>
            </w:r>
          </w:p>
        </w:tc>
      </w:tr>
      <w:tr w14:paraId="5D0F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72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  <w:lang w:val="en-US" w:eastAsia="zh-CN"/>
              </w:rPr>
              <w:t>合计金额（元）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12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5B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4"/>
              </w:rPr>
            </w:pPr>
          </w:p>
        </w:tc>
      </w:tr>
    </w:tbl>
    <w:p w14:paraId="6207B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注：</w:t>
      </w:r>
    </w:p>
    <w:p w14:paraId="5DCD3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 报价为含税包干单价，包含人工、设备、消毒药剂、运输、处置、联单办理、安全防护等全部费用，无其他隐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性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收费；</w:t>
      </w:r>
    </w:p>
    <w:p w14:paraId="206B6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 预估总量仅供参考，最终结算按照实际完成、经双方确认的处置量为准；</w:t>
      </w:r>
    </w:p>
    <w:p w14:paraId="32546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3. 服务商须承诺严格按照国家危险废物管理法规完成全流程闭环处置，提供完整转移、处置凭证；</w:t>
      </w:r>
    </w:p>
    <w:p w14:paraId="13F5F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4. 须列明应急处置服务响应时限，常规清掏频次建议；</w:t>
      </w:r>
    </w:p>
    <w:p w14:paraId="772CE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endnotePr>
            <w:numFmt w:val="decimal"/>
          </w:endnotePr>
          <w:pgSz w:w="11905" w:h="16838"/>
          <w:pgMar w:top="2098" w:right="1531" w:bottom="1928" w:left="1531" w:header="85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1"/>
          <w:docGrid w:linePitch="312" w:charSpace="0"/>
        </w:sect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5. 本项目允许联合体参与，联合体须提交联合体协议书，明确牵头单位及各方分工，联合体各方承担连带责任，联合体成员不得再单独或以其他联合体名义参与本项目。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 xml:space="preserve"> </w:t>
      </w:r>
    </w:p>
    <w:p w14:paraId="253D7A39">
      <w:pPr>
        <w:jc w:val="both"/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参加本次市场调研前无</w:t>
      </w:r>
      <w:r>
        <w:rPr>
          <w:rFonts w:hint="default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重大税收违法失信主体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、无政府采购严重违法失信、无环保及重大安全违规等行为的承诺函</w:t>
      </w:r>
    </w:p>
    <w:p w14:paraId="323A9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关于采购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2027年度化粪池浮渣及污水处理站污泥清掏、无害化处理、转运处置服务控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进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行市场询价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我公司在参加本次市场调研前无重大税收违法失信主体、无政府采购严重违法失信、无环保及重大安全违规等行为。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黑体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253ED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sectPr>
      <w:footerReference r:id="rId5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B3F14F9-89B4-4E78-A64D-686D7B34715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39B9BA5-4B9B-49AC-A70F-6747C7E32102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E07C3EE-2E82-4DEA-8607-A8A2433E7D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E79C4">
    <w:pPr>
      <w:widowControl w:val="0"/>
      <w:snapToGrid w:val="0"/>
      <w:jc w:val="center"/>
      <w:rPr>
        <w:rFonts w:ascii="宋体" w:hAnsi="Times New Roman" w:eastAsia="宋体" w:cs="Times New Roman"/>
        <w:kern w:val="2"/>
        <w:sz w:val="32"/>
        <w:szCs w:val="32"/>
        <w:lang w:val="en-US" w:eastAsia="zh-CN" w:bidi="ar-SA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439FF5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439FF5">
                    <w:pPr>
                      <w:pStyle w:val="5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5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94AB6">
    <w:pPr>
      <w:pStyle w:val="6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C3539"/>
    <w:rsid w:val="003E2B43"/>
    <w:rsid w:val="0075186B"/>
    <w:rsid w:val="010F48F2"/>
    <w:rsid w:val="03015719"/>
    <w:rsid w:val="07ED0962"/>
    <w:rsid w:val="082A70A6"/>
    <w:rsid w:val="08DA4864"/>
    <w:rsid w:val="09916C5A"/>
    <w:rsid w:val="09B70B29"/>
    <w:rsid w:val="0AB15A6C"/>
    <w:rsid w:val="0B1D330C"/>
    <w:rsid w:val="0D1825E4"/>
    <w:rsid w:val="0EA33720"/>
    <w:rsid w:val="10F66AD9"/>
    <w:rsid w:val="13F564C1"/>
    <w:rsid w:val="155913E5"/>
    <w:rsid w:val="157256B1"/>
    <w:rsid w:val="225816C4"/>
    <w:rsid w:val="229636A5"/>
    <w:rsid w:val="24381A9C"/>
    <w:rsid w:val="24EE7CDC"/>
    <w:rsid w:val="27E00205"/>
    <w:rsid w:val="2AA514C5"/>
    <w:rsid w:val="2D8F3594"/>
    <w:rsid w:val="2E0D2F18"/>
    <w:rsid w:val="2E4706EB"/>
    <w:rsid w:val="2F480EDA"/>
    <w:rsid w:val="325D71D5"/>
    <w:rsid w:val="32F33E9D"/>
    <w:rsid w:val="33EC1B85"/>
    <w:rsid w:val="37F374DB"/>
    <w:rsid w:val="38CE6F35"/>
    <w:rsid w:val="3A1E5B10"/>
    <w:rsid w:val="3B70496E"/>
    <w:rsid w:val="3BEE35A8"/>
    <w:rsid w:val="3E3A35FD"/>
    <w:rsid w:val="42F63F0D"/>
    <w:rsid w:val="432F2649"/>
    <w:rsid w:val="440D60D4"/>
    <w:rsid w:val="45892106"/>
    <w:rsid w:val="460C5E7C"/>
    <w:rsid w:val="47664EBF"/>
    <w:rsid w:val="49A563CB"/>
    <w:rsid w:val="4A3E05CE"/>
    <w:rsid w:val="4A7C5436"/>
    <w:rsid w:val="4E1B35B3"/>
    <w:rsid w:val="4FBF660F"/>
    <w:rsid w:val="519A258E"/>
    <w:rsid w:val="54752E3E"/>
    <w:rsid w:val="55750EB4"/>
    <w:rsid w:val="574C33D1"/>
    <w:rsid w:val="586C3539"/>
    <w:rsid w:val="58C919AA"/>
    <w:rsid w:val="5CEB6393"/>
    <w:rsid w:val="5EC049C9"/>
    <w:rsid w:val="60980C3C"/>
    <w:rsid w:val="60B46A9C"/>
    <w:rsid w:val="60CB3C32"/>
    <w:rsid w:val="636E38B0"/>
    <w:rsid w:val="647D1AAD"/>
    <w:rsid w:val="68A51B30"/>
    <w:rsid w:val="691B0000"/>
    <w:rsid w:val="69690D6B"/>
    <w:rsid w:val="6A5B398A"/>
    <w:rsid w:val="6E5A0C83"/>
    <w:rsid w:val="6EA06566"/>
    <w:rsid w:val="6F5B768E"/>
    <w:rsid w:val="7277546E"/>
    <w:rsid w:val="7332292F"/>
    <w:rsid w:val="74B91DEE"/>
    <w:rsid w:val="763D1B70"/>
    <w:rsid w:val="788334CC"/>
    <w:rsid w:val="7AA776C3"/>
    <w:rsid w:val="7CDE0E89"/>
    <w:rsid w:val="7CEB6592"/>
    <w:rsid w:val="7E5A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0"/>
    <w:pPr>
      <w:tabs>
        <w:tab w:val="right" w:leader="dot" w:pos="9345"/>
      </w:tabs>
      <w:spacing w:before="120" w:after="120" w:line="620" w:lineRule="exact"/>
      <w:ind w:right="-105" w:rightChars="-50"/>
      <w:jc w:val="left"/>
    </w:pPr>
    <w:rPr>
      <w:b/>
      <w:bCs/>
      <w:caps/>
      <w:sz w:val="20"/>
      <w:szCs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qFormat/>
    <w:uiPriority w:val="0"/>
    <w:pPr>
      <w:ind w:left="200"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uiPriority w:val="0"/>
    <w:rPr>
      <w:color w:val="0000FF"/>
      <w:u w:val="single"/>
    </w:rPr>
  </w:style>
  <w:style w:type="paragraph" w:customStyle="1" w:styleId="15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paragraph" w:customStyle="1" w:styleId="1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17">
    <w:name w:val="font1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12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1430</Words>
  <Characters>1524</Characters>
  <Lines>0</Lines>
  <Paragraphs>0</Paragraphs>
  <TotalTime>21</TotalTime>
  <ScaleCrop>false</ScaleCrop>
  <LinksUpToDate>false</LinksUpToDate>
  <CharactersWithSpaces>1541</CharactersWithSpaces>
  <Application>WPS Office_12.1.0.29220_F1E327BC-269C-435d-A152-05C5408002CA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2026-03-10T06:54:00Z</dcterms:created>
  <dc:creator>杨溢   心有淩淅</dc:creator>
  <cp:lastModifiedBy>啊</cp:lastModifiedBy>
  <cp:lastPrinted>2026-06-03T07:13:00Z</cp:lastPrinted>
  <dcterms:modified xsi:type="dcterms:W3CDTF">2026-11-06T07:12:43Z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2052-12.1.0.29220</vt:lpwstr>
  </property>
  <property fmtid="{D5CDD505-2E9C-101B-9397-08002B2CF9AE}" pid="3" name="ICV">
    <vt:lpwstr>34D53AFC6F42426A83A95C64E09D383C_13</vt:lpwstr>
  </property>
  <property fmtid="{D5CDD505-2E9C-101B-9397-08002B2CF9AE}" pid="4" name="KSOTemplateDocerSaveRecord">
    <vt:lpwstr>eyJoZGlkIjoiM2VlZDE1MTI5NjRkODA4MmFhMzkzMjlhMzY1NDVjZjEiLCJ1c2VySWQiOiI0NTg5NTQ3MDQifQ==</vt:lpwstr>
  </property>
</Properties>
</file>